
<file path=[Content_Types].xml><?xml version="1.0" encoding="utf-8"?>
<Types xmlns="http://schemas.openxmlformats.org/package/2006/content-types">
  <Override PartName="/word/footnotes.xml" ContentType="application/vnd.openxmlformats-officedocument.wordprocessingml.footnotes+xml"/>
  <Override PartName="/customXml/itemProps1.xml" ContentType="application/vnd.openxmlformats-officedocument.customXmlProperties+xml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endnotes.xml" ContentType="application/vnd.openxmlformats-officedocument.wordprocessingml.endnotes+xml"/>
  <Override PartName="/docProps/app.xml" ContentType="application/vnd.openxmlformats-officedocument.extended-properties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word/webSettings.xml" ContentType="application/vnd.openxmlformats-officedocument.wordprocessingml.webSettings+xml"/>
  <Override PartName="/docProps/core.xml" ContentType="application/vnd.openxmlformats-package.core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 w:rsidR="00B3763C" w:rsidRDefault="00B3763C" w:rsidP="00B3763C">
      <w:pPr>
        <w:jc w:val="center"/>
        <w:rPr>
          <w:sz w:val="32"/>
          <w:szCs w:val="32"/>
        </w:rPr>
      </w:pPr>
      <w:r>
        <w:rPr>
          <w:sz w:val="32"/>
          <w:szCs w:val="32"/>
        </w:rPr>
        <w:t>Бюджетное учреждение Омской области</w:t>
      </w:r>
    </w:p>
    <w:p w:rsidR="00B3763C" w:rsidRDefault="00B3763C" w:rsidP="00B3763C">
      <w:pPr>
        <w:jc w:val="center"/>
        <w:rPr>
          <w:sz w:val="32"/>
          <w:szCs w:val="32"/>
        </w:rPr>
      </w:pPr>
    </w:p>
    <w:p w:rsidR="00B3763C" w:rsidRDefault="00B3763C" w:rsidP="00B3763C">
      <w:pPr>
        <w:jc w:val="center"/>
        <w:rPr>
          <w:b/>
          <w:sz w:val="32"/>
          <w:szCs w:val="32"/>
        </w:rPr>
      </w:pPr>
      <w:r>
        <w:rPr>
          <w:b/>
          <w:sz w:val="32"/>
          <w:szCs w:val="32"/>
        </w:rPr>
        <w:t xml:space="preserve">КОМПЛЕКСНЫЙ ЦЕНТР СОЦИАЛЬНОГО ОБСЛУЖИВАНИЯ НАСЕЛЕНИЯ "РОДНИК" ЛЕНИНСКОГО АДМИНИСТРАТИВНОГО ОКРУГА  </w:t>
      </w:r>
    </w:p>
    <w:p w:rsidR="00B3763C" w:rsidRDefault="004C7581" w:rsidP="00B3763C">
      <w:pPr>
        <w:rPr>
          <w:sz w:val="28"/>
          <w:szCs w:val="28"/>
        </w:rPr>
      </w:pPr>
      <w:r w:rsidRPr="004C7581">
        <w:pict>
          <v:line id="_x0000_s1027" style="position:absolute;z-index:251660288" from="-6pt,5.6pt" to="480pt,5.6pt" strokeweight="1pt"/>
        </w:pict>
      </w:r>
    </w:p>
    <w:p w:rsidR="00B3763C" w:rsidRPr="00AE61B5" w:rsidRDefault="00B3763C" w:rsidP="00B3763C"/>
    <w:p w:rsidR="00B3763C" w:rsidRDefault="00B3763C" w:rsidP="00B3763C">
      <w:pPr>
        <w:jc w:val="center"/>
        <w:rPr>
          <w:b/>
          <w:sz w:val="40"/>
          <w:szCs w:val="40"/>
        </w:rPr>
      </w:pPr>
      <w:r w:rsidRPr="000729C2">
        <w:rPr>
          <w:b/>
          <w:sz w:val="40"/>
          <w:szCs w:val="40"/>
        </w:rPr>
        <w:t>ПРИКАЗ</w:t>
      </w:r>
    </w:p>
    <w:p w:rsidR="001A767D" w:rsidRDefault="001A767D" w:rsidP="00A23CA9">
      <w:pPr>
        <w:jc w:val="center"/>
        <w:rPr>
          <w:b/>
          <w:sz w:val="24"/>
          <w:szCs w:val="24"/>
        </w:rPr>
      </w:pPr>
    </w:p>
    <w:p w:rsidR="001A767D" w:rsidRDefault="001A767D" w:rsidP="00A23CA9">
      <w:pPr>
        <w:jc w:val="center"/>
        <w:rPr>
          <w:b/>
          <w:sz w:val="24"/>
          <w:szCs w:val="24"/>
        </w:rPr>
      </w:pPr>
    </w:p>
    <w:p w:rsidR="001A767D" w:rsidRDefault="00C360B5" w:rsidP="001A767D">
      <w:pPr>
        <w:rPr>
          <w:b/>
          <w:sz w:val="24"/>
          <w:szCs w:val="24"/>
        </w:rPr>
      </w:pPr>
      <w:r>
        <w:rPr>
          <w:sz w:val="28"/>
          <w:szCs w:val="28"/>
        </w:rPr>
        <w:t>1</w:t>
      </w:r>
      <w:r w:rsidR="00926CF7">
        <w:rPr>
          <w:sz w:val="28"/>
          <w:szCs w:val="28"/>
        </w:rPr>
        <w:t>0</w:t>
      </w:r>
      <w:r>
        <w:rPr>
          <w:sz w:val="28"/>
          <w:szCs w:val="28"/>
        </w:rPr>
        <w:t xml:space="preserve"> </w:t>
      </w:r>
      <w:r w:rsidR="00926CF7">
        <w:rPr>
          <w:sz w:val="28"/>
          <w:szCs w:val="28"/>
        </w:rPr>
        <w:t>июля</w:t>
      </w:r>
      <w:r>
        <w:rPr>
          <w:sz w:val="28"/>
          <w:szCs w:val="28"/>
        </w:rPr>
        <w:t xml:space="preserve"> 2024</w:t>
      </w:r>
      <w:r w:rsidR="00C155DC">
        <w:rPr>
          <w:sz w:val="28"/>
          <w:szCs w:val="28"/>
        </w:rPr>
        <w:t xml:space="preserve"> года </w:t>
      </w:r>
      <w:r w:rsidR="001A767D" w:rsidRPr="00B3763C">
        <w:rPr>
          <w:sz w:val="28"/>
          <w:szCs w:val="28"/>
        </w:rPr>
        <w:t xml:space="preserve">                     </w:t>
      </w:r>
      <w:r w:rsidR="00B3763C">
        <w:rPr>
          <w:sz w:val="28"/>
          <w:szCs w:val="28"/>
        </w:rPr>
        <w:t xml:space="preserve">              </w:t>
      </w:r>
      <w:r w:rsidR="001A767D" w:rsidRPr="00B3763C">
        <w:rPr>
          <w:sz w:val="28"/>
          <w:szCs w:val="28"/>
        </w:rPr>
        <w:t xml:space="preserve">                               </w:t>
      </w:r>
      <w:r w:rsidR="00A10C92">
        <w:rPr>
          <w:sz w:val="28"/>
          <w:szCs w:val="28"/>
        </w:rPr>
        <w:t xml:space="preserve">  </w:t>
      </w:r>
      <w:r w:rsidR="00926CF7">
        <w:rPr>
          <w:sz w:val="28"/>
          <w:szCs w:val="28"/>
        </w:rPr>
        <w:t xml:space="preserve">      </w:t>
      </w:r>
      <w:r w:rsidR="003420EC" w:rsidRPr="00B3763C">
        <w:rPr>
          <w:sz w:val="28"/>
          <w:szCs w:val="28"/>
        </w:rPr>
        <w:t xml:space="preserve">   </w:t>
      </w:r>
      <w:r w:rsidR="001A767D" w:rsidRPr="00B3763C">
        <w:rPr>
          <w:sz w:val="28"/>
          <w:szCs w:val="28"/>
        </w:rPr>
        <w:t xml:space="preserve">  </w:t>
      </w:r>
      <w:r w:rsidR="0070517A">
        <w:rPr>
          <w:sz w:val="28"/>
          <w:szCs w:val="28"/>
        </w:rPr>
        <w:t xml:space="preserve">  </w:t>
      </w:r>
      <w:r w:rsidR="006D1B7A">
        <w:rPr>
          <w:sz w:val="28"/>
          <w:szCs w:val="28"/>
        </w:rPr>
        <w:t xml:space="preserve"> </w:t>
      </w:r>
      <w:r w:rsidR="00C155DC">
        <w:rPr>
          <w:sz w:val="28"/>
          <w:szCs w:val="28"/>
        </w:rPr>
        <w:t xml:space="preserve">   </w:t>
      </w:r>
      <w:r w:rsidR="00926CF7">
        <w:rPr>
          <w:sz w:val="28"/>
          <w:szCs w:val="28"/>
        </w:rPr>
        <w:t xml:space="preserve">     </w:t>
      </w:r>
      <w:r w:rsidR="00411A63">
        <w:rPr>
          <w:sz w:val="28"/>
          <w:szCs w:val="28"/>
        </w:rPr>
        <w:t xml:space="preserve">     </w:t>
      </w:r>
      <w:r w:rsidR="00C155DC">
        <w:rPr>
          <w:sz w:val="28"/>
          <w:szCs w:val="28"/>
        </w:rPr>
        <w:t xml:space="preserve">№ </w:t>
      </w:r>
      <w:r w:rsidR="00411A63">
        <w:rPr>
          <w:sz w:val="28"/>
          <w:szCs w:val="28"/>
        </w:rPr>
        <w:t xml:space="preserve"> </w:t>
      </w:r>
      <w:r w:rsidR="00926CF7">
        <w:rPr>
          <w:sz w:val="28"/>
          <w:szCs w:val="28"/>
        </w:rPr>
        <w:t>119</w:t>
      </w:r>
    </w:p>
    <w:p w:rsidR="007B2714" w:rsidRPr="00B3763C" w:rsidRDefault="007B2714" w:rsidP="007B2714">
      <w:pPr>
        <w:jc w:val="center"/>
        <w:rPr>
          <w:sz w:val="28"/>
          <w:szCs w:val="28"/>
        </w:rPr>
      </w:pPr>
      <w:r w:rsidRPr="00B3763C">
        <w:rPr>
          <w:sz w:val="28"/>
          <w:szCs w:val="28"/>
        </w:rPr>
        <w:t>г. Омск</w:t>
      </w:r>
    </w:p>
    <w:p w:rsidR="007B2714" w:rsidRDefault="007B2714" w:rsidP="007B2714">
      <w:pPr>
        <w:jc w:val="center"/>
        <w:rPr>
          <w:b/>
          <w:sz w:val="24"/>
          <w:szCs w:val="24"/>
        </w:rPr>
      </w:pPr>
    </w:p>
    <w:p w:rsidR="00926CF7" w:rsidRDefault="00926CF7" w:rsidP="00C155DC">
      <w:pPr>
        <w:ind w:firstLine="567"/>
        <w:jc w:val="center"/>
        <w:rPr>
          <w:sz w:val="28"/>
          <w:szCs w:val="28"/>
        </w:rPr>
      </w:pPr>
      <w:r>
        <w:rPr>
          <w:sz w:val="28"/>
          <w:szCs w:val="28"/>
        </w:rPr>
        <w:t xml:space="preserve">О внесении изменений в план противодействия коррупции </w:t>
      </w:r>
    </w:p>
    <w:p w:rsidR="002B2B67" w:rsidRPr="002B2B67" w:rsidRDefault="00926CF7" w:rsidP="00C155DC">
      <w:pPr>
        <w:ind w:firstLine="567"/>
        <w:jc w:val="center"/>
        <w:rPr>
          <w:sz w:val="28"/>
          <w:szCs w:val="28"/>
        </w:rPr>
      </w:pPr>
      <w:r>
        <w:rPr>
          <w:sz w:val="28"/>
          <w:szCs w:val="28"/>
        </w:rPr>
        <w:t>на 2021-2014 годы</w:t>
      </w:r>
    </w:p>
    <w:p w:rsidR="002B2B67" w:rsidRPr="002B2B67" w:rsidRDefault="002B2B67" w:rsidP="002B2B67">
      <w:pPr>
        <w:ind w:firstLine="567"/>
        <w:jc w:val="both"/>
        <w:rPr>
          <w:sz w:val="28"/>
          <w:szCs w:val="28"/>
        </w:rPr>
      </w:pPr>
    </w:p>
    <w:p w:rsidR="002B2B67" w:rsidRPr="002B2B67" w:rsidRDefault="00926CF7" w:rsidP="00C155DC">
      <w:pPr>
        <w:ind w:firstLine="567"/>
        <w:jc w:val="both"/>
        <w:rPr>
          <w:sz w:val="28"/>
          <w:szCs w:val="28"/>
        </w:rPr>
      </w:pPr>
      <w:r>
        <w:rPr>
          <w:sz w:val="28"/>
          <w:szCs w:val="28"/>
        </w:rPr>
        <w:t>В целях усиления мер по профилактике коррупционных правонарушений в бюджетном учреждении Омской области "Комплексный центр социального обслуживания "Родник" Ленинского административного округа (далее - учреждение)</w:t>
      </w:r>
      <w:r w:rsidR="00411A63">
        <w:rPr>
          <w:color w:val="000000"/>
          <w:sz w:val="28"/>
          <w:szCs w:val="28"/>
        </w:rPr>
        <w:t>,  п р и к а з ы в а ю</w:t>
      </w:r>
      <w:r w:rsidR="00C155DC">
        <w:rPr>
          <w:color w:val="000000"/>
          <w:sz w:val="28"/>
          <w:szCs w:val="28"/>
        </w:rPr>
        <w:t>:</w:t>
      </w:r>
    </w:p>
    <w:p w:rsidR="002B2B67" w:rsidRPr="00926CF7" w:rsidRDefault="002B2B67" w:rsidP="00C155DC">
      <w:pPr>
        <w:tabs>
          <w:tab w:val="left" w:pos="851"/>
        </w:tabs>
        <w:ind w:firstLine="720"/>
        <w:jc w:val="both"/>
        <w:rPr>
          <w:sz w:val="28"/>
          <w:szCs w:val="28"/>
        </w:rPr>
      </w:pPr>
      <w:r w:rsidRPr="002B2B67">
        <w:rPr>
          <w:sz w:val="28"/>
          <w:szCs w:val="28"/>
        </w:rPr>
        <w:t xml:space="preserve">1. </w:t>
      </w:r>
      <w:r w:rsidR="00926CF7">
        <w:rPr>
          <w:sz w:val="28"/>
          <w:szCs w:val="28"/>
        </w:rPr>
        <w:t xml:space="preserve">Дополнить раздел </w:t>
      </w:r>
      <w:r w:rsidR="00926CF7">
        <w:rPr>
          <w:sz w:val="28"/>
          <w:szCs w:val="28"/>
          <w:lang w:val="en-US"/>
        </w:rPr>
        <w:t>V</w:t>
      </w:r>
      <w:r w:rsidR="00926CF7">
        <w:rPr>
          <w:sz w:val="28"/>
          <w:szCs w:val="28"/>
        </w:rPr>
        <w:t>. Совершенствование условий, процедур и механизмов закупок товаров, работ и услуг для обеспечения государственных и муниципальных нужд, п.8.1 следующего содержания "</w:t>
      </w:r>
      <w:r w:rsidR="00926CF7" w:rsidRPr="002257ED">
        <w:rPr>
          <w:rStyle w:val="20"/>
          <w:rFonts w:eastAsiaTheme="minorEastAsia"/>
          <w:color w:val="auto"/>
        </w:rPr>
        <w:t>Проведение мониторинга соблюдения условий, процедур и механизмов закупок товаров, работ и услуг для обеспечения государственных нужд</w:t>
      </w:r>
      <w:r w:rsidR="00926CF7">
        <w:rPr>
          <w:rStyle w:val="20"/>
          <w:rFonts w:eastAsiaTheme="minorEastAsia"/>
          <w:color w:val="auto"/>
        </w:rPr>
        <w:t>"</w:t>
      </w:r>
      <w:r w:rsidR="00926CF7" w:rsidRPr="002257ED">
        <w:rPr>
          <w:rStyle w:val="20"/>
          <w:rFonts w:eastAsiaTheme="minorEastAsia"/>
          <w:color w:val="auto"/>
        </w:rPr>
        <w:t>.</w:t>
      </w:r>
    </w:p>
    <w:p w:rsidR="002B2B67" w:rsidRPr="002B2B67" w:rsidRDefault="00C155DC" w:rsidP="002B2B67">
      <w:pPr>
        <w:ind w:firstLine="567"/>
        <w:jc w:val="both"/>
        <w:rPr>
          <w:sz w:val="28"/>
          <w:szCs w:val="28"/>
        </w:rPr>
      </w:pPr>
      <w:r>
        <w:rPr>
          <w:sz w:val="28"/>
          <w:szCs w:val="28"/>
        </w:rPr>
        <w:t xml:space="preserve">  </w:t>
      </w:r>
      <w:r w:rsidR="002B2B67" w:rsidRPr="002B2B67">
        <w:rPr>
          <w:sz w:val="28"/>
          <w:szCs w:val="28"/>
        </w:rPr>
        <w:t xml:space="preserve">2. </w:t>
      </w:r>
      <w:r w:rsidR="00926CF7">
        <w:rPr>
          <w:sz w:val="28"/>
          <w:szCs w:val="28"/>
        </w:rPr>
        <w:t xml:space="preserve">Дополнить раздел </w:t>
      </w:r>
      <w:r w:rsidR="00926CF7">
        <w:rPr>
          <w:sz w:val="28"/>
          <w:szCs w:val="28"/>
          <w:lang w:val="en-US"/>
        </w:rPr>
        <w:t>VIII</w:t>
      </w:r>
      <w:r w:rsidR="00926CF7">
        <w:rPr>
          <w:sz w:val="28"/>
          <w:szCs w:val="28"/>
        </w:rPr>
        <w:t>. Организация работы по противодействию коррупции в учреждениях, предприятиях, п.</w:t>
      </w:r>
      <w:r w:rsidR="008F42FE">
        <w:rPr>
          <w:sz w:val="28"/>
          <w:szCs w:val="28"/>
        </w:rPr>
        <w:t>15</w:t>
      </w:r>
      <w:r w:rsidR="00926CF7">
        <w:rPr>
          <w:sz w:val="28"/>
          <w:szCs w:val="28"/>
        </w:rPr>
        <w:t xml:space="preserve">.1 следующего содержания </w:t>
      </w:r>
      <w:r w:rsidR="008F42FE">
        <w:rPr>
          <w:sz w:val="28"/>
          <w:szCs w:val="28"/>
        </w:rPr>
        <w:t xml:space="preserve">                      </w:t>
      </w:r>
      <w:r w:rsidR="00926CF7">
        <w:rPr>
          <w:sz w:val="28"/>
          <w:szCs w:val="28"/>
        </w:rPr>
        <w:t>"</w:t>
      </w:r>
      <w:r w:rsidR="008F42FE" w:rsidRPr="002257ED">
        <w:rPr>
          <w:sz w:val="28"/>
          <w:szCs w:val="28"/>
        </w:rPr>
        <w:t>Установка в доступном для граждан месте специализированного почтового ящика, предназначенного для письменных обращений граждан по вопросам коррупции</w:t>
      </w:r>
      <w:r w:rsidR="00926CF7">
        <w:rPr>
          <w:rStyle w:val="20"/>
          <w:rFonts w:eastAsiaTheme="minorEastAsia"/>
          <w:color w:val="auto"/>
        </w:rPr>
        <w:t>"</w:t>
      </w:r>
      <w:r w:rsidR="00926CF7" w:rsidRPr="002257ED">
        <w:rPr>
          <w:rStyle w:val="20"/>
          <w:rFonts w:eastAsiaTheme="minorEastAsia"/>
          <w:color w:val="auto"/>
        </w:rPr>
        <w:t>.</w:t>
      </w:r>
    </w:p>
    <w:p w:rsidR="009A08A8" w:rsidRPr="009A08A8" w:rsidRDefault="002B2B67" w:rsidP="00C155DC">
      <w:pPr>
        <w:ind w:firstLine="720"/>
        <w:jc w:val="both"/>
        <w:rPr>
          <w:sz w:val="28"/>
          <w:szCs w:val="28"/>
        </w:rPr>
      </w:pPr>
      <w:r w:rsidRPr="002B2B67">
        <w:rPr>
          <w:sz w:val="28"/>
          <w:szCs w:val="28"/>
        </w:rPr>
        <w:t>3. Контроль за исполнением настоящего приказа оставляю за собой.</w:t>
      </w:r>
    </w:p>
    <w:p w:rsidR="002B2B67" w:rsidRPr="00C155DC" w:rsidRDefault="002B2B67" w:rsidP="00FC50EA">
      <w:pPr>
        <w:ind w:firstLine="567"/>
        <w:jc w:val="both"/>
        <w:rPr>
          <w:sz w:val="28"/>
          <w:szCs w:val="28"/>
        </w:rPr>
      </w:pPr>
    </w:p>
    <w:p w:rsidR="00B92CC0" w:rsidRPr="00814762" w:rsidRDefault="00B92CC0" w:rsidP="002D2B0B">
      <w:pPr>
        <w:spacing w:line="360" w:lineRule="auto"/>
        <w:rPr>
          <w:sz w:val="28"/>
          <w:szCs w:val="28"/>
        </w:rPr>
      </w:pPr>
    </w:p>
    <w:p w:rsidR="007B6DFE" w:rsidRPr="008F42FE" w:rsidRDefault="009A324C" w:rsidP="007B6DFE">
      <w:pPr>
        <w:spacing w:line="360" w:lineRule="auto"/>
        <w:rPr>
          <w:sz w:val="28"/>
          <w:szCs w:val="28"/>
        </w:rPr>
      </w:pPr>
      <w:r w:rsidRPr="008F42FE">
        <w:rPr>
          <w:sz w:val="28"/>
          <w:szCs w:val="28"/>
        </w:rPr>
        <w:t>Р</w:t>
      </w:r>
      <w:r w:rsidR="007B6DFE" w:rsidRPr="008F42FE">
        <w:rPr>
          <w:sz w:val="28"/>
          <w:szCs w:val="28"/>
        </w:rPr>
        <w:t>уководител</w:t>
      </w:r>
      <w:r w:rsidRPr="008F42FE">
        <w:rPr>
          <w:sz w:val="28"/>
          <w:szCs w:val="28"/>
        </w:rPr>
        <w:t>ь</w:t>
      </w:r>
      <w:r w:rsidR="007B6DFE" w:rsidRPr="008F42FE">
        <w:rPr>
          <w:sz w:val="28"/>
          <w:szCs w:val="28"/>
        </w:rPr>
        <w:t xml:space="preserve">                                                               </w:t>
      </w:r>
      <w:r w:rsidR="008F42FE">
        <w:rPr>
          <w:sz w:val="28"/>
          <w:szCs w:val="28"/>
        </w:rPr>
        <w:t xml:space="preserve">                 </w:t>
      </w:r>
      <w:r w:rsidRPr="008F42FE">
        <w:rPr>
          <w:sz w:val="28"/>
          <w:szCs w:val="28"/>
        </w:rPr>
        <w:t xml:space="preserve">      </w:t>
      </w:r>
      <w:r w:rsidR="007B6DFE" w:rsidRPr="008F42FE">
        <w:rPr>
          <w:sz w:val="28"/>
          <w:szCs w:val="28"/>
        </w:rPr>
        <w:t xml:space="preserve"> </w:t>
      </w:r>
      <w:r w:rsidRPr="008F42FE">
        <w:rPr>
          <w:sz w:val="28"/>
          <w:szCs w:val="28"/>
        </w:rPr>
        <w:t>Н.В. Дубоделова</w:t>
      </w:r>
    </w:p>
    <w:p w:rsidR="008F42FE" w:rsidRDefault="008F42FE" w:rsidP="002D2B0B">
      <w:pPr>
        <w:spacing w:line="360" w:lineRule="auto"/>
        <w:rPr>
          <w:sz w:val="24"/>
          <w:szCs w:val="24"/>
        </w:rPr>
      </w:pPr>
    </w:p>
    <w:p w:rsidR="002B2B67" w:rsidRPr="00C155DC" w:rsidRDefault="005737A3" w:rsidP="002D2B0B">
      <w:pPr>
        <w:spacing w:line="360" w:lineRule="auto"/>
        <w:rPr>
          <w:sz w:val="24"/>
          <w:szCs w:val="24"/>
        </w:rPr>
      </w:pPr>
      <w:r w:rsidRPr="005737A3">
        <w:rPr>
          <w:sz w:val="24"/>
          <w:szCs w:val="24"/>
        </w:rPr>
        <w:tab/>
      </w:r>
    </w:p>
    <w:p w:rsidR="008F42FE" w:rsidRDefault="008F42FE">
      <w:pPr>
        <w:rPr>
          <w:sz w:val="24"/>
          <w:szCs w:val="24"/>
        </w:rPr>
      </w:pPr>
      <w:r>
        <w:rPr>
          <w:sz w:val="24"/>
          <w:szCs w:val="24"/>
        </w:rPr>
        <w:br w:type="page"/>
      </w:r>
    </w:p>
    <w:p w:rsidR="008F42FE" w:rsidRDefault="008F42FE" w:rsidP="008F42FE">
      <w:pPr>
        <w:tabs>
          <w:tab w:val="left" w:pos="6570"/>
        </w:tabs>
        <w:jc w:val="right"/>
        <w:rPr>
          <w:color w:val="000000"/>
          <w:sz w:val="24"/>
          <w:szCs w:val="24"/>
        </w:rPr>
        <w:sectPr w:rsidR="008F42FE" w:rsidSect="008F42FE">
          <w:pgSz w:w="11906" w:h="16838"/>
          <w:pgMar w:top="568" w:right="991" w:bottom="426" w:left="1134" w:header="720" w:footer="720" w:gutter="0"/>
          <w:cols w:space="720"/>
          <w:docGrid w:linePitch="360"/>
        </w:sectPr>
      </w:pPr>
    </w:p>
    <w:p w:rsidR="008F42FE" w:rsidRDefault="008F42FE" w:rsidP="008F42FE">
      <w:pPr>
        <w:tabs>
          <w:tab w:val="left" w:pos="6570"/>
        </w:tabs>
        <w:jc w:val="right"/>
        <w:rPr>
          <w:color w:val="000000"/>
          <w:sz w:val="24"/>
          <w:szCs w:val="24"/>
        </w:rPr>
      </w:pPr>
      <w:r>
        <w:rPr>
          <w:color w:val="000000"/>
          <w:sz w:val="24"/>
          <w:szCs w:val="24"/>
        </w:rPr>
        <w:lastRenderedPageBreak/>
        <w:t xml:space="preserve">Приложение к приказу </w:t>
      </w:r>
    </w:p>
    <w:p w:rsidR="008F42FE" w:rsidRDefault="008F42FE" w:rsidP="008F42FE">
      <w:pPr>
        <w:tabs>
          <w:tab w:val="left" w:pos="6570"/>
        </w:tabs>
        <w:jc w:val="right"/>
        <w:rPr>
          <w:color w:val="000000"/>
          <w:sz w:val="24"/>
          <w:szCs w:val="24"/>
        </w:rPr>
      </w:pPr>
      <w:r>
        <w:rPr>
          <w:color w:val="000000"/>
          <w:sz w:val="24"/>
          <w:szCs w:val="24"/>
        </w:rPr>
        <w:t>от 10.07.2024 г. № 119</w:t>
      </w:r>
    </w:p>
    <w:p w:rsidR="008F42FE" w:rsidRDefault="008F42FE" w:rsidP="008F42FE">
      <w:pPr>
        <w:tabs>
          <w:tab w:val="left" w:pos="6570"/>
        </w:tabs>
        <w:jc w:val="right"/>
        <w:rPr>
          <w:color w:val="000000"/>
          <w:sz w:val="24"/>
          <w:szCs w:val="24"/>
        </w:rPr>
      </w:pPr>
    </w:p>
    <w:p w:rsidR="008F42FE" w:rsidRDefault="008F42FE" w:rsidP="008F42FE">
      <w:pPr>
        <w:tabs>
          <w:tab w:val="left" w:pos="6570"/>
        </w:tabs>
        <w:jc w:val="center"/>
        <w:rPr>
          <w:color w:val="000000"/>
          <w:sz w:val="28"/>
          <w:szCs w:val="28"/>
        </w:rPr>
      </w:pPr>
      <w:r>
        <w:rPr>
          <w:color w:val="000000"/>
          <w:sz w:val="28"/>
          <w:szCs w:val="28"/>
        </w:rPr>
        <w:t>ПЛАН</w:t>
      </w:r>
    </w:p>
    <w:p w:rsidR="008F42FE" w:rsidRDefault="008F42FE" w:rsidP="008F42FE">
      <w:pPr>
        <w:jc w:val="center"/>
        <w:rPr>
          <w:color w:val="000000"/>
          <w:sz w:val="28"/>
          <w:szCs w:val="28"/>
        </w:rPr>
      </w:pPr>
      <w:r>
        <w:rPr>
          <w:color w:val="000000"/>
          <w:sz w:val="28"/>
          <w:szCs w:val="28"/>
        </w:rPr>
        <w:t>противодействия коррупции на 2021-2024 годы</w:t>
      </w:r>
    </w:p>
    <w:p w:rsidR="008F42FE" w:rsidRDefault="008F42FE" w:rsidP="008F42FE">
      <w:pPr>
        <w:jc w:val="center"/>
        <w:rPr>
          <w:color w:val="000000"/>
          <w:sz w:val="28"/>
          <w:szCs w:val="28"/>
        </w:rPr>
      </w:pPr>
      <w:r>
        <w:rPr>
          <w:color w:val="000000"/>
          <w:sz w:val="28"/>
          <w:szCs w:val="28"/>
        </w:rPr>
        <w:t xml:space="preserve"> в бюджетном учреждении Омской области "Комплексный центр социального обслуживания населения "Родник" Ленинского административного округа"</w:t>
      </w:r>
    </w:p>
    <w:tbl>
      <w:tblPr>
        <w:tblW w:w="15030" w:type="dxa"/>
        <w:tblInd w:w="250" w:type="dxa"/>
        <w:tblBorders>
          <w:top w:val="single" w:sz="4" w:space="0" w:color="000000"/>
          <w:left w:val="single" w:sz="4" w:space="0" w:color="000000"/>
          <w:bottom w:val="single" w:sz="4" w:space="0" w:color="000000"/>
          <w:right w:val="single" w:sz="4" w:space="0" w:color="000000"/>
          <w:insideH w:val="single" w:sz="4" w:space="0" w:color="000000"/>
          <w:insideV w:val="single" w:sz="4" w:space="0" w:color="000000"/>
        </w:tblBorders>
        <w:tblLayout w:type="fixed"/>
        <w:tblLook w:val="04A0"/>
      </w:tblPr>
      <w:tblGrid>
        <w:gridCol w:w="593"/>
        <w:gridCol w:w="116"/>
        <w:gridCol w:w="9924"/>
        <w:gridCol w:w="2266"/>
        <w:gridCol w:w="145"/>
        <w:gridCol w:w="1986"/>
      </w:tblGrid>
      <w:tr w:rsidR="008F42FE" w:rsidTr="00694574">
        <w:tc>
          <w:tcPr>
            <w:tcW w:w="59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hideMark/>
          </w:tcPr>
          <w:p w:rsidR="008F42FE" w:rsidRDefault="008F42FE" w:rsidP="00694574">
            <w:pPr>
              <w:jc w:val="center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№</w:t>
            </w:r>
          </w:p>
          <w:p w:rsidR="008F42FE" w:rsidRDefault="008F42FE" w:rsidP="00694574">
            <w:pPr>
              <w:jc w:val="center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п/п</w:t>
            </w:r>
          </w:p>
        </w:tc>
        <w:tc>
          <w:tcPr>
            <w:tcW w:w="10040" w:type="dxa"/>
            <w:gridSpan w:val="2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hideMark/>
          </w:tcPr>
          <w:p w:rsidR="008F42FE" w:rsidRDefault="008F42FE" w:rsidP="00694574">
            <w:pPr>
              <w:jc w:val="center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Наименование мероприятия</w:t>
            </w:r>
          </w:p>
        </w:tc>
        <w:tc>
          <w:tcPr>
            <w:tcW w:w="2411" w:type="dxa"/>
            <w:gridSpan w:val="2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hideMark/>
          </w:tcPr>
          <w:p w:rsidR="008F42FE" w:rsidRDefault="008F42FE" w:rsidP="00694574">
            <w:pPr>
              <w:jc w:val="center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Срок исполнения</w:t>
            </w:r>
          </w:p>
        </w:tc>
        <w:tc>
          <w:tcPr>
            <w:tcW w:w="198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hideMark/>
          </w:tcPr>
          <w:p w:rsidR="008F42FE" w:rsidRDefault="008F42FE" w:rsidP="00694574">
            <w:pPr>
              <w:jc w:val="center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Исполнители</w:t>
            </w:r>
          </w:p>
        </w:tc>
      </w:tr>
      <w:tr w:rsidR="008F42FE" w:rsidTr="00694574">
        <w:tc>
          <w:tcPr>
            <w:tcW w:w="59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hideMark/>
          </w:tcPr>
          <w:p w:rsidR="008F42FE" w:rsidRDefault="008F42FE" w:rsidP="00694574">
            <w:pPr>
              <w:jc w:val="center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1</w:t>
            </w:r>
          </w:p>
        </w:tc>
        <w:tc>
          <w:tcPr>
            <w:tcW w:w="10040" w:type="dxa"/>
            <w:gridSpan w:val="2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hideMark/>
          </w:tcPr>
          <w:p w:rsidR="008F42FE" w:rsidRDefault="008F42FE" w:rsidP="00694574">
            <w:pPr>
              <w:jc w:val="center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2</w:t>
            </w:r>
          </w:p>
        </w:tc>
        <w:tc>
          <w:tcPr>
            <w:tcW w:w="2411" w:type="dxa"/>
            <w:gridSpan w:val="2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hideMark/>
          </w:tcPr>
          <w:p w:rsidR="008F42FE" w:rsidRDefault="008F42FE" w:rsidP="00694574">
            <w:pPr>
              <w:jc w:val="center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3</w:t>
            </w:r>
          </w:p>
        </w:tc>
        <w:tc>
          <w:tcPr>
            <w:tcW w:w="198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hideMark/>
          </w:tcPr>
          <w:p w:rsidR="008F42FE" w:rsidRDefault="008F42FE" w:rsidP="00694574">
            <w:pPr>
              <w:jc w:val="center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4</w:t>
            </w:r>
          </w:p>
        </w:tc>
      </w:tr>
      <w:tr w:rsidR="008F42FE" w:rsidTr="00694574">
        <w:tc>
          <w:tcPr>
            <w:tcW w:w="15030" w:type="dxa"/>
            <w:gridSpan w:val="6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hideMark/>
          </w:tcPr>
          <w:p w:rsidR="008F42FE" w:rsidRDefault="008F42FE" w:rsidP="008F42FE">
            <w:pPr>
              <w:pStyle w:val="ad"/>
              <w:numPr>
                <w:ilvl w:val="0"/>
                <w:numId w:val="9"/>
              </w:numPr>
              <w:jc w:val="center"/>
              <w:rPr>
                <w:rStyle w:val="20"/>
              </w:rPr>
            </w:pPr>
            <w:r>
              <w:rPr>
                <w:sz w:val="28"/>
                <w:szCs w:val="28"/>
              </w:rPr>
              <w:t>Повышение эффективности деятельности бюджетного учреждения Омской области "Комплексный центр социального обслуживания населения "Родник" Ленинского административного округа"</w:t>
            </w:r>
          </w:p>
          <w:p w:rsidR="008F42FE" w:rsidRDefault="008F42FE" w:rsidP="00694574">
            <w:pPr>
              <w:pStyle w:val="ad"/>
              <w:ind w:left="1080"/>
              <w:jc w:val="center"/>
            </w:pPr>
            <w:r>
              <w:rPr>
                <w:rStyle w:val="20"/>
              </w:rPr>
              <w:t>по противодействию коррупции</w:t>
            </w:r>
          </w:p>
        </w:tc>
      </w:tr>
      <w:tr w:rsidR="008F42FE" w:rsidTr="00694574">
        <w:tc>
          <w:tcPr>
            <w:tcW w:w="59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hideMark/>
          </w:tcPr>
          <w:p w:rsidR="008F42FE" w:rsidRDefault="008F42FE" w:rsidP="00694574">
            <w:pPr>
              <w:jc w:val="center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1</w:t>
            </w:r>
          </w:p>
        </w:tc>
        <w:tc>
          <w:tcPr>
            <w:tcW w:w="10040" w:type="dxa"/>
            <w:gridSpan w:val="2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hideMark/>
          </w:tcPr>
          <w:p w:rsidR="008F42FE" w:rsidRDefault="008F42FE" w:rsidP="00694574">
            <w:pPr>
              <w:jc w:val="both"/>
              <w:rPr>
                <w:sz w:val="28"/>
                <w:szCs w:val="28"/>
              </w:rPr>
            </w:pPr>
            <w:r>
              <w:rPr>
                <w:rStyle w:val="20"/>
                <w:rFonts w:eastAsiaTheme="minorEastAsia"/>
              </w:rPr>
              <w:t>Реализация комплекса антикоррупционных мер в соответствии с настоящим планом</w:t>
            </w:r>
            <w:r>
              <w:rPr>
                <w:sz w:val="28"/>
                <w:szCs w:val="28"/>
              </w:rPr>
              <w:t xml:space="preserve"> </w:t>
            </w:r>
          </w:p>
        </w:tc>
        <w:tc>
          <w:tcPr>
            <w:tcW w:w="2411" w:type="dxa"/>
            <w:gridSpan w:val="2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hideMark/>
          </w:tcPr>
          <w:p w:rsidR="008F42FE" w:rsidRDefault="008F42FE" w:rsidP="00694574">
            <w:pPr>
              <w:jc w:val="center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Ежеквартально</w:t>
            </w:r>
          </w:p>
        </w:tc>
        <w:tc>
          <w:tcPr>
            <w:tcW w:w="198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hideMark/>
          </w:tcPr>
          <w:p w:rsidR="008F42FE" w:rsidRDefault="008F42FE" w:rsidP="00694574">
            <w:pPr>
              <w:jc w:val="center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Комиссия</w:t>
            </w:r>
          </w:p>
        </w:tc>
      </w:tr>
      <w:tr w:rsidR="008F42FE" w:rsidTr="00694574">
        <w:tc>
          <w:tcPr>
            <w:tcW w:w="593" w:type="dxa"/>
            <w:tcBorders>
              <w:top w:val="single" w:sz="4" w:space="0" w:color="000000"/>
              <w:left w:val="single" w:sz="4" w:space="0" w:color="000000"/>
              <w:bottom w:val="single" w:sz="4" w:space="0" w:color="auto"/>
              <w:right w:val="single" w:sz="4" w:space="0" w:color="000000"/>
            </w:tcBorders>
            <w:hideMark/>
          </w:tcPr>
          <w:p w:rsidR="008F42FE" w:rsidRDefault="008F42FE" w:rsidP="00694574">
            <w:pPr>
              <w:jc w:val="center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2</w:t>
            </w:r>
          </w:p>
        </w:tc>
        <w:tc>
          <w:tcPr>
            <w:tcW w:w="10040" w:type="dxa"/>
            <w:gridSpan w:val="2"/>
            <w:tcBorders>
              <w:top w:val="single" w:sz="4" w:space="0" w:color="000000"/>
              <w:left w:val="single" w:sz="4" w:space="0" w:color="000000"/>
              <w:bottom w:val="single" w:sz="4" w:space="0" w:color="auto"/>
              <w:right w:val="single" w:sz="4" w:space="0" w:color="auto"/>
            </w:tcBorders>
            <w:hideMark/>
          </w:tcPr>
          <w:p w:rsidR="008F42FE" w:rsidRDefault="008F42FE" w:rsidP="00694574">
            <w:pPr>
              <w:jc w:val="both"/>
              <w:rPr>
                <w:sz w:val="28"/>
                <w:szCs w:val="28"/>
              </w:rPr>
            </w:pPr>
            <w:r>
              <w:rPr>
                <w:rStyle w:val="20"/>
                <w:rFonts w:eastAsiaTheme="minorEastAsia"/>
              </w:rPr>
              <w:t>Обобщение практики рассмотрения обращений граждан и организаций, содержащих информацию о признаках коррупции в деятельности должностных лиц органов исполнительной власти Омской области, учреждений и предприятий</w:t>
            </w:r>
          </w:p>
        </w:tc>
        <w:tc>
          <w:tcPr>
            <w:tcW w:w="2411" w:type="dxa"/>
            <w:gridSpan w:val="2"/>
            <w:tcBorders>
              <w:top w:val="single" w:sz="4" w:space="0" w:color="000000"/>
              <w:left w:val="single" w:sz="4" w:space="0" w:color="auto"/>
              <w:bottom w:val="single" w:sz="4" w:space="0" w:color="auto"/>
              <w:right w:val="single" w:sz="4" w:space="0" w:color="000000"/>
            </w:tcBorders>
            <w:hideMark/>
          </w:tcPr>
          <w:p w:rsidR="008F42FE" w:rsidRDefault="008F42FE" w:rsidP="00694574">
            <w:pPr>
              <w:spacing w:line="324" w:lineRule="exact"/>
              <w:jc w:val="center"/>
            </w:pPr>
            <w:r>
              <w:rPr>
                <w:rStyle w:val="20"/>
                <w:rFonts w:eastAsiaTheme="minorEastAsia"/>
              </w:rPr>
              <w:t>Один раз в полугодие</w:t>
            </w:r>
          </w:p>
        </w:tc>
        <w:tc>
          <w:tcPr>
            <w:tcW w:w="1986" w:type="dxa"/>
            <w:tcBorders>
              <w:top w:val="single" w:sz="4" w:space="0" w:color="000000"/>
              <w:left w:val="single" w:sz="4" w:space="0" w:color="000000"/>
              <w:bottom w:val="single" w:sz="4" w:space="0" w:color="auto"/>
              <w:right w:val="single" w:sz="4" w:space="0" w:color="000000"/>
            </w:tcBorders>
            <w:hideMark/>
          </w:tcPr>
          <w:p w:rsidR="008F42FE" w:rsidRDefault="008F42FE" w:rsidP="00694574">
            <w:pPr>
              <w:jc w:val="center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Аналитик</w:t>
            </w:r>
          </w:p>
        </w:tc>
      </w:tr>
      <w:tr w:rsidR="008F42FE" w:rsidTr="00694574">
        <w:tc>
          <w:tcPr>
            <w:tcW w:w="593" w:type="dxa"/>
            <w:tcBorders>
              <w:top w:val="single" w:sz="4" w:space="0" w:color="000000"/>
              <w:left w:val="single" w:sz="4" w:space="0" w:color="000000"/>
              <w:bottom w:val="single" w:sz="4" w:space="0" w:color="auto"/>
              <w:right w:val="single" w:sz="4" w:space="0" w:color="000000"/>
            </w:tcBorders>
            <w:hideMark/>
          </w:tcPr>
          <w:p w:rsidR="008F42FE" w:rsidRDefault="008F42FE" w:rsidP="00694574">
            <w:pPr>
              <w:jc w:val="center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3</w:t>
            </w:r>
          </w:p>
        </w:tc>
        <w:tc>
          <w:tcPr>
            <w:tcW w:w="10040" w:type="dxa"/>
            <w:gridSpan w:val="2"/>
            <w:tcBorders>
              <w:top w:val="single" w:sz="4" w:space="0" w:color="000000"/>
              <w:left w:val="single" w:sz="4" w:space="0" w:color="000000"/>
              <w:bottom w:val="single" w:sz="4" w:space="0" w:color="auto"/>
              <w:right w:val="single" w:sz="4" w:space="0" w:color="auto"/>
            </w:tcBorders>
            <w:hideMark/>
          </w:tcPr>
          <w:p w:rsidR="008F42FE" w:rsidRDefault="008F42FE" w:rsidP="00694574">
            <w:pPr>
              <w:jc w:val="both"/>
              <w:rPr>
                <w:sz w:val="28"/>
                <w:szCs w:val="28"/>
              </w:rPr>
            </w:pPr>
            <w:r>
              <w:rPr>
                <w:rStyle w:val="20"/>
                <w:rFonts w:eastAsiaTheme="minorEastAsia"/>
              </w:rPr>
              <w:t xml:space="preserve">Проведение в пределах компетенции мониторинга публикаций в средствах массовой информации о деяниях, содержащих признаки составов коррупционных правонарушений, совершенных должностными лицами органов исполнительной власти Омской области, органов местного самоуправления Омской области, государственных учреждений Омской области </w:t>
            </w:r>
          </w:p>
        </w:tc>
        <w:tc>
          <w:tcPr>
            <w:tcW w:w="2411" w:type="dxa"/>
            <w:gridSpan w:val="2"/>
            <w:tcBorders>
              <w:top w:val="single" w:sz="4" w:space="0" w:color="000000"/>
              <w:left w:val="single" w:sz="4" w:space="0" w:color="auto"/>
              <w:bottom w:val="single" w:sz="4" w:space="0" w:color="auto"/>
              <w:right w:val="single" w:sz="4" w:space="0" w:color="000000"/>
            </w:tcBorders>
            <w:hideMark/>
          </w:tcPr>
          <w:p w:rsidR="008F42FE" w:rsidRDefault="008F42FE" w:rsidP="00694574">
            <w:pPr>
              <w:jc w:val="center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Ежеквартально</w:t>
            </w:r>
          </w:p>
        </w:tc>
        <w:tc>
          <w:tcPr>
            <w:tcW w:w="1986" w:type="dxa"/>
            <w:tcBorders>
              <w:top w:val="single" w:sz="4" w:space="0" w:color="000000"/>
              <w:left w:val="single" w:sz="4" w:space="0" w:color="000000"/>
              <w:bottom w:val="single" w:sz="4" w:space="0" w:color="auto"/>
              <w:right w:val="single" w:sz="4" w:space="0" w:color="000000"/>
            </w:tcBorders>
            <w:hideMark/>
          </w:tcPr>
          <w:p w:rsidR="008F42FE" w:rsidRDefault="008F42FE" w:rsidP="00694574">
            <w:pPr>
              <w:jc w:val="center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Аналитик</w:t>
            </w:r>
          </w:p>
        </w:tc>
      </w:tr>
      <w:tr w:rsidR="008F42FE" w:rsidTr="00694574">
        <w:tc>
          <w:tcPr>
            <w:tcW w:w="15030" w:type="dxa"/>
            <w:gridSpan w:val="6"/>
            <w:tcBorders>
              <w:top w:val="single" w:sz="4" w:space="0" w:color="000000"/>
              <w:left w:val="single" w:sz="4" w:space="0" w:color="000000"/>
              <w:bottom w:val="single" w:sz="4" w:space="0" w:color="auto"/>
              <w:right w:val="single" w:sz="4" w:space="0" w:color="000000"/>
            </w:tcBorders>
            <w:hideMark/>
          </w:tcPr>
          <w:p w:rsidR="008F42FE" w:rsidRDefault="008F42FE" w:rsidP="00694574">
            <w:pPr>
              <w:jc w:val="center"/>
              <w:rPr>
                <w:sz w:val="28"/>
                <w:szCs w:val="28"/>
              </w:rPr>
            </w:pPr>
            <w:r>
              <w:rPr>
                <w:sz w:val="28"/>
                <w:szCs w:val="28"/>
                <w:lang w:val="en-US"/>
              </w:rPr>
              <w:t>II</w:t>
            </w:r>
            <w:r>
              <w:rPr>
                <w:sz w:val="28"/>
                <w:szCs w:val="28"/>
              </w:rPr>
              <w:t>. Мероприятия по обеспечению законности и эффективности использования бюджетных средств</w:t>
            </w:r>
          </w:p>
        </w:tc>
      </w:tr>
      <w:tr w:rsidR="008F42FE" w:rsidTr="00694574">
        <w:tc>
          <w:tcPr>
            <w:tcW w:w="593" w:type="dxa"/>
            <w:tcBorders>
              <w:top w:val="single" w:sz="4" w:space="0" w:color="000000"/>
              <w:left w:val="single" w:sz="4" w:space="0" w:color="000000"/>
              <w:bottom w:val="single" w:sz="4" w:space="0" w:color="auto"/>
              <w:right w:val="single" w:sz="4" w:space="0" w:color="000000"/>
            </w:tcBorders>
            <w:hideMark/>
          </w:tcPr>
          <w:p w:rsidR="008F42FE" w:rsidRDefault="008F42FE" w:rsidP="00694574">
            <w:pPr>
              <w:jc w:val="center"/>
              <w:rPr>
                <w:sz w:val="28"/>
                <w:szCs w:val="28"/>
                <w:highlight w:val="yellow"/>
              </w:rPr>
            </w:pPr>
            <w:r>
              <w:rPr>
                <w:sz w:val="28"/>
                <w:szCs w:val="28"/>
              </w:rPr>
              <w:t>4</w:t>
            </w:r>
          </w:p>
        </w:tc>
        <w:tc>
          <w:tcPr>
            <w:tcW w:w="10040" w:type="dxa"/>
            <w:gridSpan w:val="2"/>
            <w:tcBorders>
              <w:top w:val="single" w:sz="4" w:space="0" w:color="000000"/>
              <w:left w:val="single" w:sz="4" w:space="0" w:color="000000"/>
              <w:bottom w:val="single" w:sz="4" w:space="0" w:color="auto"/>
              <w:right w:val="single" w:sz="4" w:space="0" w:color="auto"/>
            </w:tcBorders>
            <w:hideMark/>
          </w:tcPr>
          <w:p w:rsidR="008F42FE" w:rsidRDefault="008F42FE" w:rsidP="00694574">
            <w:pPr>
              <w:jc w:val="both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 xml:space="preserve">Осуществление мер, направленных на обеспечение законности и эффективности использования бюджетных средств </w:t>
            </w:r>
          </w:p>
        </w:tc>
        <w:tc>
          <w:tcPr>
            <w:tcW w:w="2411" w:type="dxa"/>
            <w:gridSpan w:val="2"/>
            <w:tcBorders>
              <w:top w:val="single" w:sz="4" w:space="0" w:color="000000"/>
              <w:left w:val="single" w:sz="4" w:space="0" w:color="auto"/>
              <w:bottom w:val="single" w:sz="4" w:space="0" w:color="auto"/>
              <w:right w:val="single" w:sz="4" w:space="0" w:color="000000"/>
            </w:tcBorders>
            <w:hideMark/>
          </w:tcPr>
          <w:p w:rsidR="008F42FE" w:rsidRDefault="008F42FE" w:rsidP="00694574">
            <w:pPr>
              <w:jc w:val="center"/>
              <w:rPr>
                <w:sz w:val="28"/>
                <w:szCs w:val="28"/>
              </w:rPr>
            </w:pPr>
            <w:r>
              <w:rPr>
                <w:rStyle w:val="20"/>
                <w:rFonts w:eastAsiaTheme="minorEastAsia"/>
              </w:rPr>
              <w:t>В течение всего периода</w:t>
            </w:r>
          </w:p>
        </w:tc>
        <w:tc>
          <w:tcPr>
            <w:tcW w:w="1986" w:type="dxa"/>
            <w:tcBorders>
              <w:top w:val="single" w:sz="4" w:space="0" w:color="000000"/>
              <w:left w:val="single" w:sz="4" w:space="0" w:color="000000"/>
              <w:bottom w:val="single" w:sz="4" w:space="0" w:color="auto"/>
              <w:right w:val="single" w:sz="4" w:space="0" w:color="000000"/>
            </w:tcBorders>
            <w:hideMark/>
          </w:tcPr>
          <w:p w:rsidR="008F42FE" w:rsidRDefault="008F42FE" w:rsidP="00694574">
            <w:pPr>
              <w:jc w:val="center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Руководитель, главный бухгалтер</w:t>
            </w:r>
          </w:p>
        </w:tc>
      </w:tr>
      <w:tr w:rsidR="008F42FE" w:rsidTr="00694574">
        <w:tc>
          <w:tcPr>
            <w:tcW w:w="15030" w:type="dxa"/>
            <w:gridSpan w:val="6"/>
            <w:tcBorders>
              <w:top w:val="single" w:sz="4" w:space="0" w:color="auto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hideMark/>
          </w:tcPr>
          <w:p w:rsidR="008F42FE" w:rsidRDefault="008F42FE" w:rsidP="00694574">
            <w:pPr>
              <w:pStyle w:val="ad"/>
              <w:ind w:left="0"/>
              <w:jc w:val="center"/>
              <w:rPr>
                <w:sz w:val="28"/>
                <w:szCs w:val="28"/>
              </w:rPr>
            </w:pPr>
            <w:r>
              <w:rPr>
                <w:sz w:val="28"/>
                <w:szCs w:val="28"/>
                <w:lang w:val="en-US"/>
              </w:rPr>
              <w:t>III</w:t>
            </w:r>
            <w:r>
              <w:rPr>
                <w:sz w:val="28"/>
                <w:szCs w:val="28"/>
              </w:rPr>
              <w:t>. Совершенствование предоставления государственных услуг</w:t>
            </w:r>
          </w:p>
        </w:tc>
      </w:tr>
      <w:tr w:rsidR="008F42FE" w:rsidTr="00694574">
        <w:trPr>
          <w:trHeight w:val="477"/>
        </w:trPr>
        <w:tc>
          <w:tcPr>
            <w:tcW w:w="59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hideMark/>
          </w:tcPr>
          <w:p w:rsidR="008F42FE" w:rsidRDefault="008F42FE" w:rsidP="00694574">
            <w:pPr>
              <w:jc w:val="center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lastRenderedPageBreak/>
              <w:t>5</w:t>
            </w:r>
          </w:p>
        </w:tc>
        <w:tc>
          <w:tcPr>
            <w:tcW w:w="10040" w:type="dxa"/>
            <w:gridSpan w:val="2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hideMark/>
          </w:tcPr>
          <w:p w:rsidR="008F42FE" w:rsidRDefault="008F42FE" w:rsidP="00694574">
            <w:pPr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 xml:space="preserve">Исполнение административных регламентов предоставления  государственных услуг </w:t>
            </w:r>
          </w:p>
        </w:tc>
        <w:tc>
          <w:tcPr>
            <w:tcW w:w="2411" w:type="dxa"/>
            <w:gridSpan w:val="2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hideMark/>
          </w:tcPr>
          <w:p w:rsidR="008F42FE" w:rsidRDefault="008F42FE" w:rsidP="00694574">
            <w:pPr>
              <w:jc w:val="center"/>
              <w:rPr>
                <w:sz w:val="28"/>
                <w:szCs w:val="28"/>
              </w:rPr>
            </w:pPr>
            <w:r>
              <w:rPr>
                <w:rStyle w:val="20"/>
                <w:rFonts w:eastAsiaTheme="minorEastAsia"/>
              </w:rPr>
              <w:t>В течение всего периода</w:t>
            </w:r>
          </w:p>
        </w:tc>
        <w:tc>
          <w:tcPr>
            <w:tcW w:w="198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hideMark/>
          </w:tcPr>
          <w:p w:rsidR="008F42FE" w:rsidRDefault="008F42FE" w:rsidP="00694574">
            <w:pPr>
              <w:jc w:val="center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Заместитель руководителя,</w:t>
            </w:r>
          </w:p>
          <w:p w:rsidR="008F42FE" w:rsidRDefault="008F42FE" w:rsidP="00694574">
            <w:pPr>
              <w:jc w:val="center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заведующий отделением</w:t>
            </w:r>
          </w:p>
        </w:tc>
      </w:tr>
      <w:tr w:rsidR="008F42FE" w:rsidTr="00694574">
        <w:tc>
          <w:tcPr>
            <w:tcW w:w="59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hideMark/>
          </w:tcPr>
          <w:p w:rsidR="008F42FE" w:rsidRDefault="008F42FE" w:rsidP="00694574">
            <w:pPr>
              <w:jc w:val="center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6</w:t>
            </w:r>
          </w:p>
        </w:tc>
        <w:tc>
          <w:tcPr>
            <w:tcW w:w="10040" w:type="dxa"/>
            <w:gridSpan w:val="2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hideMark/>
          </w:tcPr>
          <w:p w:rsidR="008F42FE" w:rsidRDefault="008F42FE" w:rsidP="00694574">
            <w:pPr>
              <w:jc w:val="both"/>
              <w:rPr>
                <w:sz w:val="28"/>
                <w:szCs w:val="28"/>
              </w:rPr>
            </w:pPr>
            <w:r>
              <w:rPr>
                <w:rStyle w:val="20"/>
                <w:rFonts w:eastAsiaTheme="minorEastAsia"/>
              </w:rPr>
              <w:t>Проведение мониторинга коррупционных проявлений при оказании государственных услуг, в том числе путем опросов получателей данных услуг</w:t>
            </w:r>
          </w:p>
        </w:tc>
        <w:tc>
          <w:tcPr>
            <w:tcW w:w="2411" w:type="dxa"/>
            <w:gridSpan w:val="2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hideMark/>
          </w:tcPr>
          <w:p w:rsidR="008F42FE" w:rsidRDefault="008F42FE" w:rsidP="00694574">
            <w:pPr>
              <w:jc w:val="center"/>
              <w:rPr>
                <w:sz w:val="28"/>
                <w:szCs w:val="28"/>
              </w:rPr>
            </w:pPr>
            <w:r>
              <w:rPr>
                <w:rStyle w:val="20"/>
                <w:rFonts w:eastAsiaTheme="minorEastAsia"/>
              </w:rPr>
              <w:t>Один раз в год</w:t>
            </w:r>
          </w:p>
        </w:tc>
        <w:tc>
          <w:tcPr>
            <w:tcW w:w="198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hideMark/>
          </w:tcPr>
          <w:p w:rsidR="008F42FE" w:rsidRDefault="008F42FE" w:rsidP="00694574">
            <w:pPr>
              <w:jc w:val="center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Аналитик</w:t>
            </w:r>
          </w:p>
        </w:tc>
      </w:tr>
      <w:tr w:rsidR="008F42FE" w:rsidTr="00694574">
        <w:tc>
          <w:tcPr>
            <w:tcW w:w="15030" w:type="dxa"/>
            <w:gridSpan w:val="6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hideMark/>
          </w:tcPr>
          <w:p w:rsidR="008F42FE" w:rsidRDefault="008F42FE" w:rsidP="00694574">
            <w:pPr>
              <w:pStyle w:val="ad"/>
              <w:ind w:left="360"/>
              <w:jc w:val="center"/>
              <w:rPr>
                <w:sz w:val="28"/>
                <w:szCs w:val="28"/>
              </w:rPr>
            </w:pPr>
            <w:r>
              <w:rPr>
                <w:sz w:val="28"/>
                <w:szCs w:val="28"/>
                <w:lang w:val="en-US"/>
              </w:rPr>
              <w:t>IV</w:t>
            </w:r>
            <w:r>
              <w:rPr>
                <w:sz w:val="28"/>
                <w:szCs w:val="28"/>
              </w:rPr>
              <w:t xml:space="preserve">. </w:t>
            </w:r>
            <w:r>
              <w:rPr>
                <w:rStyle w:val="20"/>
              </w:rPr>
              <w:t>Совершенствование системы учета имущества и оценки эффективности его использования</w:t>
            </w:r>
          </w:p>
        </w:tc>
      </w:tr>
      <w:tr w:rsidR="008F42FE" w:rsidTr="00694574">
        <w:tc>
          <w:tcPr>
            <w:tcW w:w="59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hideMark/>
          </w:tcPr>
          <w:p w:rsidR="008F42FE" w:rsidRDefault="008F42FE" w:rsidP="00694574">
            <w:pPr>
              <w:jc w:val="center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7</w:t>
            </w:r>
          </w:p>
        </w:tc>
        <w:tc>
          <w:tcPr>
            <w:tcW w:w="10040" w:type="dxa"/>
            <w:gridSpan w:val="2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hideMark/>
          </w:tcPr>
          <w:p w:rsidR="008F42FE" w:rsidRDefault="008F42FE" w:rsidP="00694574">
            <w:pPr>
              <w:jc w:val="both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Проведение проверок целевого использования, сохранности имущества находящегося на праве оперативного управления</w:t>
            </w:r>
          </w:p>
        </w:tc>
        <w:tc>
          <w:tcPr>
            <w:tcW w:w="2411" w:type="dxa"/>
            <w:gridSpan w:val="2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hideMark/>
          </w:tcPr>
          <w:p w:rsidR="008F42FE" w:rsidRDefault="008F42FE" w:rsidP="00694574">
            <w:pPr>
              <w:jc w:val="center"/>
              <w:rPr>
                <w:sz w:val="28"/>
                <w:szCs w:val="28"/>
              </w:rPr>
            </w:pPr>
            <w:r>
              <w:rPr>
                <w:rStyle w:val="20"/>
                <w:rFonts w:eastAsiaTheme="minorEastAsia"/>
              </w:rPr>
              <w:t>В течение всего периода</w:t>
            </w:r>
          </w:p>
        </w:tc>
        <w:tc>
          <w:tcPr>
            <w:tcW w:w="198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hideMark/>
          </w:tcPr>
          <w:p w:rsidR="008F42FE" w:rsidRDefault="008F42FE" w:rsidP="00694574">
            <w:pPr>
              <w:jc w:val="center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Руководитель, главный бухгалтер</w:t>
            </w:r>
          </w:p>
        </w:tc>
      </w:tr>
      <w:tr w:rsidR="008F42FE" w:rsidTr="00694574">
        <w:tc>
          <w:tcPr>
            <w:tcW w:w="15030" w:type="dxa"/>
            <w:gridSpan w:val="6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hideMark/>
          </w:tcPr>
          <w:p w:rsidR="008F42FE" w:rsidRDefault="008F42FE" w:rsidP="00694574">
            <w:pPr>
              <w:jc w:val="center"/>
              <w:rPr>
                <w:rStyle w:val="20"/>
                <w:rFonts w:eastAsiaTheme="minorEastAsia"/>
              </w:rPr>
            </w:pPr>
            <w:r>
              <w:rPr>
                <w:sz w:val="28"/>
                <w:szCs w:val="28"/>
                <w:lang w:val="en-US"/>
              </w:rPr>
              <w:t>V</w:t>
            </w:r>
            <w:r>
              <w:rPr>
                <w:sz w:val="28"/>
                <w:szCs w:val="28"/>
              </w:rPr>
              <w:t xml:space="preserve">. </w:t>
            </w:r>
            <w:r>
              <w:rPr>
                <w:rStyle w:val="20"/>
                <w:rFonts w:eastAsiaTheme="minorEastAsia"/>
              </w:rPr>
              <w:t xml:space="preserve">Совершенствование условий, процедур и механизмов закупок товаров, работ и услуг для обеспечения </w:t>
            </w:r>
          </w:p>
          <w:p w:rsidR="008F42FE" w:rsidRDefault="008F42FE" w:rsidP="00694574">
            <w:pPr>
              <w:jc w:val="center"/>
            </w:pPr>
            <w:r>
              <w:rPr>
                <w:rStyle w:val="20"/>
                <w:rFonts w:eastAsiaTheme="minorEastAsia"/>
              </w:rPr>
              <w:t>государственных и муниципальных нужд</w:t>
            </w:r>
          </w:p>
        </w:tc>
      </w:tr>
      <w:tr w:rsidR="008F42FE" w:rsidTr="00694574">
        <w:tc>
          <w:tcPr>
            <w:tcW w:w="59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hideMark/>
          </w:tcPr>
          <w:p w:rsidR="008F42FE" w:rsidRDefault="008F42FE" w:rsidP="00694574">
            <w:pPr>
              <w:jc w:val="center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8</w:t>
            </w:r>
          </w:p>
        </w:tc>
        <w:tc>
          <w:tcPr>
            <w:tcW w:w="10040" w:type="dxa"/>
            <w:gridSpan w:val="2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bottom"/>
            <w:hideMark/>
          </w:tcPr>
          <w:p w:rsidR="008F42FE" w:rsidRDefault="008F42FE" w:rsidP="00694574">
            <w:pPr>
              <w:jc w:val="both"/>
              <w:rPr>
                <w:sz w:val="28"/>
                <w:szCs w:val="28"/>
              </w:rPr>
            </w:pPr>
            <w:r>
              <w:rPr>
                <w:rStyle w:val="20"/>
                <w:rFonts w:eastAsiaTheme="minorEastAsia"/>
              </w:rPr>
              <w:t>Обеспечение исполнения положений Федерального закона от 5 апреля 2013 года 44-ФЗ "О контрактной системе в сфере закупок товаров, работ, услуг для обеспечения государственных и муниципальных нужд”, а также Федерального закона от 18 июля 2011 года № 223-ФЗ "О закупках товаров, работ, услуг отдельными видами юридических лиц"</w:t>
            </w:r>
          </w:p>
        </w:tc>
        <w:tc>
          <w:tcPr>
            <w:tcW w:w="2411" w:type="dxa"/>
            <w:gridSpan w:val="2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hideMark/>
          </w:tcPr>
          <w:p w:rsidR="008F42FE" w:rsidRDefault="008F42FE" w:rsidP="00694574">
            <w:pPr>
              <w:jc w:val="center"/>
              <w:rPr>
                <w:sz w:val="28"/>
                <w:szCs w:val="28"/>
              </w:rPr>
            </w:pPr>
            <w:r>
              <w:rPr>
                <w:rStyle w:val="20"/>
                <w:rFonts w:eastAsiaTheme="minorEastAsia"/>
              </w:rPr>
              <w:t>В течение всего периода</w:t>
            </w:r>
          </w:p>
        </w:tc>
        <w:tc>
          <w:tcPr>
            <w:tcW w:w="198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hideMark/>
          </w:tcPr>
          <w:p w:rsidR="008F42FE" w:rsidRDefault="008F42FE" w:rsidP="00694574">
            <w:pPr>
              <w:jc w:val="center"/>
              <w:rPr>
                <w:sz w:val="28"/>
                <w:szCs w:val="28"/>
              </w:rPr>
            </w:pPr>
            <w:r>
              <w:rPr>
                <w:rStyle w:val="20"/>
                <w:rFonts w:eastAsiaTheme="minorEastAsia"/>
              </w:rPr>
              <w:t>Комиссия</w:t>
            </w:r>
          </w:p>
        </w:tc>
      </w:tr>
      <w:tr w:rsidR="008F42FE" w:rsidTr="00694574">
        <w:tc>
          <w:tcPr>
            <w:tcW w:w="59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hideMark/>
          </w:tcPr>
          <w:p w:rsidR="008F42FE" w:rsidRPr="002257ED" w:rsidRDefault="008F42FE" w:rsidP="00694574">
            <w:pPr>
              <w:jc w:val="center"/>
              <w:rPr>
                <w:sz w:val="28"/>
                <w:szCs w:val="28"/>
              </w:rPr>
            </w:pPr>
            <w:r w:rsidRPr="002257ED">
              <w:rPr>
                <w:sz w:val="28"/>
                <w:szCs w:val="28"/>
              </w:rPr>
              <w:t>8.1</w:t>
            </w:r>
          </w:p>
          <w:p w:rsidR="008F42FE" w:rsidRPr="002257ED" w:rsidRDefault="008F42FE" w:rsidP="00694574">
            <w:pPr>
              <w:jc w:val="center"/>
              <w:rPr>
                <w:sz w:val="28"/>
                <w:szCs w:val="28"/>
              </w:rPr>
            </w:pPr>
          </w:p>
        </w:tc>
        <w:tc>
          <w:tcPr>
            <w:tcW w:w="10040" w:type="dxa"/>
            <w:gridSpan w:val="2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hideMark/>
          </w:tcPr>
          <w:p w:rsidR="008F42FE" w:rsidRPr="002257ED" w:rsidRDefault="008F42FE" w:rsidP="00694574">
            <w:pPr>
              <w:jc w:val="both"/>
              <w:rPr>
                <w:rStyle w:val="20"/>
                <w:rFonts w:eastAsiaTheme="minorEastAsia"/>
                <w:color w:val="auto"/>
              </w:rPr>
            </w:pPr>
            <w:r w:rsidRPr="002257ED">
              <w:rPr>
                <w:rStyle w:val="20"/>
                <w:rFonts w:eastAsiaTheme="minorEastAsia"/>
                <w:color w:val="auto"/>
              </w:rPr>
              <w:t>Проведение мониторинга соблюдения условий, процедур и механизмов закупок товаров, работ и услуг для обеспечения государственных нужд.</w:t>
            </w:r>
          </w:p>
        </w:tc>
        <w:tc>
          <w:tcPr>
            <w:tcW w:w="2411" w:type="dxa"/>
            <w:gridSpan w:val="2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hideMark/>
          </w:tcPr>
          <w:p w:rsidR="008F42FE" w:rsidRPr="002257ED" w:rsidRDefault="008F42FE" w:rsidP="00694574">
            <w:pPr>
              <w:jc w:val="center"/>
              <w:rPr>
                <w:sz w:val="28"/>
                <w:szCs w:val="28"/>
              </w:rPr>
            </w:pPr>
            <w:r w:rsidRPr="002257ED">
              <w:rPr>
                <w:rStyle w:val="20"/>
                <w:rFonts w:eastAsiaTheme="minorEastAsia"/>
                <w:color w:val="auto"/>
              </w:rPr>
              <w:t>В течение всего периода</w:t>
            </w:r>
          </w:p>
        </w:tc>
        <w:tc>
          <w:tcPr>
            <w:tcW w:w="198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hideMark/>
          </w:tcPr>
          <w:p w:rsidR="008F42FE" w:rsidRPr="002257ED" w:rsidRDefault="008F42FE" w:rsidP="00694574">
            <w:pPr>
              <w:jc w:val="center"/>
              <w:rPr>
                <w:sz w:val="28"/>
                <w:szCs w:val="28"/>
              </w:rPr>
            </w:pPr>
            <w:r w:rsidRPr="002257ED">
              <w:rPr>
                <w:rStyle w:val="20"/>
                <w:rFonts w:eastAsiaTheme="minorEastAsia"/>
                <w:color w:val="auto"/>
              </w:rPr>
              <w:t>Комиссия</w:t>
            </w:r>
          </w:p>
        </w:tc>
      </w:tr>
      <w:tr w:rsidR="008F42FE" w:rsidTr="00694574">
        <w:tc>
          <w:tcPr>
            <w:tcW w:w="59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hideMark/>
          </w:tcPr>
          <w:p w:rsidR="008F42FE" w:rsidRDefault="008F42FE" w:rsidP="00694574">
            <w:pPr>
              <w:jc w:val="center"/>
              <w:rPr>
                <w:sz w:val="28"/>
                <w:szCs w:val="28"/>
              </w:rPr>
            </w:pPr>
          </w:p>
        </w:tc>
        <w:tc>
          <w:tcPr>
            <w:tcW w:w="10040" w:type="dxa"/>
            <w:gridSpan w:val="2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bottom"/>
            <w:hideMark/>
          </w:tcPr>
          <w:p w:rsidR="008F42FE" w:rsidRDefault="008F42FE" w:rsidP="00694574">
            <w:pPr>
              <w:jc w:val="both"/>
              <w:rPr>
                <w:rStyle w:val="20"/>
                <w:rFonts w:eastAsiaTheme="minorEastAsia"/>
              </w:rPr>
            </w:pPr>
          </w:p>
        </w:tc>
        <w:tc>
          <w:tcPr>
            <w:tcW w:w="2411" w:type="dxa"/>
            <w:gridSpan w:val="2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hideMark/>
          </w:tcPr>
          <w:p w:rsidR="008F42FE" w:rsidRDefault="008F42FE" w:rsidP="00694574">
            <w:pPr>
              <w:jc w:val="center"/>
              <w:rPr>
                <w:rStyle w:val="20"/>
                <w:rFonts w:eastAsiaTheme="minorEastAsia"/>
              </w:rPr>
            </w:pPr>
          </w:p>
        </w:tc>
        <w:tc>
          <w:tcPr>
            <w:tcW w:w="198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hideMark/>
          </w:tcPr>
          <w:p w:rsidR="008F42FE" w:rsidRDefault="008F42FE" w:rsidP="00694574">
            <w:pPr>
              <w:jc w:val="center"/>
              <w:rPr>
                <w:rStyle w:val="20"/>
                <w:rFonts w:eastAsiaTheme="minorEastAsia"/>
              </w:rPr>
            </w:pPr>
          </w:p>
        </w:tc>
      </w:tr>
      <w:tr w:rsidR="008F42FE" w:rsidTr="00694574">
        <w:tc>
          <w:tcPr>
            <w:tcW w:w="15030" w:type="dxa"/>
            <w:gridSpan w:val="6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hideMark/>
          </w:tcPr>
          <w:p w:rsidR="008F42FE" w:rsidRDefault="008F42FE" w:rsidP="00694574">
            <w:pPr>
              <w:pStyle w:val="ad"/>
              <w:jc w:val="center"/>
              <w:rPr>
                <w:sz w:val="28"/>
                <w:szCs w:val="28"/>
              </w:rPr>
            </w:pPr>
            <w:r>
              <w:rPr>
                <w:sz w:val="28"/>
                <w:szCs w:val="28"/>
                <w:lang w:val="en-US"/>
              </w:rPr>
              <w:t>VI</w:t>
            </w:r>
            <w:r>
              <w:rPr>
                <w:sz w:val="28"/>
                <w:szCs w:val="28"/>
              </w:rPr>
              <w:t>. Развитие правовой основы противодействия коррупции</w:t>
            </w:r>
          </w:p>
        </w:tc>
      </w:tr>
      <w:tr w:rsidR="008F42FE" w:rsidTr="00694574">
        <w:tc>
          <w:tcPr>
            <w:tcW w:w="59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hideMark/>
          </w:tcPr>
          <w:p w:rsidR="008F42FE" w:rsidRDefault="008F42FE" w:rsidP="00694574">
            <w:pPr>
              <w:jc w:val="center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9</w:t>
            </w:r>
          </w:p>
        </w:tc>
        <w:tc>
          <w:tcPr>
            <w:tcW w:w="10040" w:type="dxa"/>
            <w:gridSpan w:val="2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hideMark/>
          </w:tcPr>
          <w:p w:rsidR="008F42FE" w:rsidRDefault="008F42FE" w:rsidP="00694574">
            <w:pPr>
              <w:jc w:val="both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Проведение антикоррупционной экспертизы проектов нормативных правовых актов учреждения (проектов приказов и иных документов, издаваемых в учреждении с целью выявления в них положений, способствующих созданию условий для проявления коррупции)</w:t>
            </w:r>
          </w:p>
        </w:tc>
        <w:tc>
          <w:tcPr>
            <w:tcW w:w="2411" w:type="dxa"/>
            <w:gridSpan w:val="2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hideMark/>
          </w:tcPr>
          <w:p w:rsidR="008F42FE" w:rsidRDefault="008F42FE" w:rsidP="00694574">
            <w:pPr>
              <w:jc w:val="center"/>
              <w:rPr>
                <w:sz w:val="28"/>
                <w:szCs w:val="28"/>
              </w:rPr>
            </w:pPr>
            <w:r>
              <w:rPr>
                <w:rStyle w:val="20"/>
                <w:rFonts w:eastAsiaTheme="minorEastAsia"/>
              </w:rPr>
              <w:t>В течение всего периода</w:t>
            </w:r>
          </w:p>
        </w:tc>
        <w:tc>
          <w:tcPr>
            <w:tcW w:w="198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hideMark/>
          </w:tcPr>
          <w:p w:rsidR="008F42FE" w:rsidRDefault="008F42FE" w:rsidP="00694574">
            <w:pPr>
              <w:jc w:val="center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Комиссия</w:t>
            </w:r>
          </w:p>
        </w:tc>
      </w:tr>
      <w:tr w:rsidR="008F42FE" w:rsidTr="00694574">
        <w:tc>
          <w:tcPr>
            <w:tcW w:w="15030" w:type="dxa"/>
            <w:gridSpan w:val="6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hideMark/>
          </w:tcPr>
          <w:p w:rsidR="008F42FE" w:rsidRDefault="008F42FE" w:rsidP="00694574">
            <w:pPr>
              <w:pStyle w:val="ad"/>
              <w:ind w:left="360"/>
              <w:jc w:val="center"/>
              <w:rPr>
                <w:sz w:val="28"/>
                <w:szCs w:val="28"/>
              </w:rPr>
            </w:pPr>
            <w:r>
              <w:rPr>
                <w:sz w:val="28"/>
                <w:szCs w:val="28"/>
                <w:lang w:val="en-US"/>
              </w:rPr>
              <w:t>VII</w:t>
            </w:r>
            <w:r>
              <w:rPr>
                <w:sz w:val="28"/>
                <w:szCs w:val="28"/>
              </w:rPr>
              <w:t xml:space="preserve">. Совершенствование работы подразделений кадровой службы по профилактике  </w:t>
            </w:r>
          </w:p>
          <w:p w:rsidR="008F42FE" w:rsidRDefault="008F42FE" w:rsidP="00694574">
            <w:pPr>
              <w:pStyle w:val="ad"/>
              <w:ind w:left="360"/>
              <w:jc w:val="center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коррупционных и иных правонарушений</w:t>
            </w:r>
          </w:p>
        </w:tc>
      </w:tr>
      <w:tr w:rsidR="008F42FE" w:rsidTr="00694574">
        <w:tc>
          <w:tcPr>
            <w:tcW w:w="59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hideMark/>
          </w:tcPr>
          <w:p w:rsidR="008F42FE" w:rsidRDefault="008F42FE" w:rsidP="00694574">
            <w:pPr>
              <w:jc w:val="center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10</w:t>
            </w:r>
          </w:p>
        </w:tc>
        <w:tc>
          <w:tcPr>
            <w:tcW w:w="10040" w:type="dxa"/>
            <w:gridSpan w:val="2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hideMark/>
          </w:tcPr>
          <w:p w:rsidR="008F42FE" w:rsidRDefault="008F42FE" w:rsidP="00694574">
            <w:pPr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 xml:space="preserve">Обеспечение участия представителей общественных организаций в деятельности комиссии по соблюдению требований к служебному поведению и урегулированию конфликта интересов </w:t>
            </w:r>
          </w:p>
        </w:tc>
        <w:tc>
          <w:tcPr>
            <w:tcW w:w="226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hideMark/>
          </w:tcPr>
          <w:p w:rsidR="008F42FE" w:rsidRDefault="008F42FE" w:rsidP="00694574">
            <w:pPr>
              <w:jc w:val="center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По мере проведения заседаний</w:t>
            </w:r>
          </w:p>
        </w:tc>
        <w:tc>
          <w:tcPr>
            <w:tcW w:w="2131" w:type="dxa"/>
            <w:gridSpan w:val="2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8F42FE" w:rsidRDefault="008F42FE" w:rsidP="00694574">
            <w:pPr>
              <w:jc w:val="center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Руководитель,</w:t>
            </w:r>
          </w:p>
          <w:p w:rsidR="008F42FE" w:rsidRDefault="008F42FE" w:rsidP="00694574">
            <w:pPr>
              <w:jc w:val="center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юрисконсульт</w:t>
            </w:r>
          </w:p>
          <w:p w:rsidR="008F42FE" w:rsidRDefault="008F42FE" w:rsidP="00694574">
            <w:pPr>
              <w:jc w:val="center"/>
              <w:rPr>
                <w:sz w:val="28"/>
                <w:szCs w:val="28"/>
              </w:rPr>
            </w:pPr>
          </w:p>
        </w:tc>
      </w:tr>
      <w:tr w:rsidR="008F42FE" w:rsidTr="00694574">
        <w:trPr>
          <w:trHeight w:val="678"/>
        </w:trPr>
        <w:tc>
          <w:tcPr>
            <w:tcW w:w="59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hideMark/>
          </w:tcPr>
          <w:p w:rsidR="008F42FE" w:rsidRDefault="008F42FE" w:rsidP="00694574">
            <w:pPr>
              <w:jc w:val="center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lastRenderedPageBreak/>
              <w:t>11</w:t>
            </w:r>
          </w:p>
        </w:tc>
        <w:tc>
          <w:tcPr>
            <w:tcW w:w="10040" w:type="dxa"/>
            <w:gridSpan w:val="2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hideMark/>
          </w:tcPr>
          <w:p w:rsidR="008F42FE" w:rsidRDefault="008F42FE" w:rsidP="00694574">
            <w:pPr>
              <w:jc w:val="both"/>
              <w:rPr>
                <w:sz w:val="28"/>
                <w:szCs w:val="28"/>
              </w:rPr>
            </w:pPr>
            <w:r>
              <w:rPr>
                <w:rStyle w:val="20"/>
                <w:rFonts w:eastAsiaTheme="minorEastAsia"/>
              </w:rPr>
              <w:t xml:space="preserve">Обеспечение в соответствии с законодательством своевременного предоставления руководителем учреждения сведений о своих доходах, об имуществе и обязательствах имущественного характера, а также сведений о доходах, об имуществе и обязательствах имущественного характера своих супруги (супруга) </w:t>
            </w:r>
          </w:p>
        </w:tc>
        <w:tc>
          <w:tcPr>
            <w:tcW w:w="226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hideMark/>
          </w:tcPr>
          <w:p w:rsidR="008F42FE" w:rsidRDefault="008F42FE" w:rsidP="00694574">
            <w:pPr>
              <w:jc w:val="center"/>
              <w:rPr>
                <w:sz w:val="28"/>
                <w:szCs w:val="28"/>
              </w:rPr>
            </w:pPr>
            <w:r>
              <w:rPr>
                <w:rStyle w:val="20"/>
                <w:rFonts w:eastAsiaTheme="minorEastAsia"/>
              </w:rPr>
              <w:t>В течение всего периода</w:t>
            </w:r>
            <w:r>
              <w:rPr>
                <w:sz w:val="28"/>
                <w:szCs w:val="28"/>
              </w:rPr>
              <w:t xml:space="preserve"> </w:t>
            </w:r>
          </w:p>
        </w:tc>
        <w:tc>
          <w:tcPr>
            <w:tcW w:w="2131" w:type="dxa"/>
            <w:gridSpan w:val="2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hideMark/>
          </w:tcPr>
          <w:p w:rsidR="008F42FE" w:rsidRDefault="008F42FE" w:rsidP="00694574">
            <w:pPr>
              <w:jc w:val="center"/>
              <w:rPr>
                <w:sz w:val="28"/>
                <w:szCs w:val="28"/>
              </w:rPr>
            </w:pPr>
            <w:r>
              <w:rPr>
                <w:rStyle w:val="20"/>
                <w:rFonts w:eastAsiaTheme="minorEastAsia"/>
              </w:rPr>
              <w:t>Руководитель</w:t>
            </w:r>
          </w:p>
        </w:tc>
      </w:tr>
      <w:tr w:rsidR="008F42FE" w:rsidTr="00694574">
        <w:tc>
          <w:tcPr>
            <w:tcW w:w="59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hideMark/>
          </w:tcPr>
          <w:p w:rsidR="008F42FE" w:rsidRDefault="008F42FE" w:rsidP="00694574">
            <w:pPr>
              <w:jc w:val="center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12</w:t>
            </w:r>
          </w:p>
        </w:tc>
        <w:tc>
          <w:tcPr>
            <w:tcW w:w="10040" w:type="dxa"/>
            <w:gridSpan w:val="2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bottom"/>
            <w:hideMark/>
          </w:tcPr>
          <w:p w:rsidR="008F42FE" w:rsidRDefault="008F42FE" w:rsidP="00694574">
            <w:pPr>
              <w:jc w:val="both"/>
              <w:rPr>
                <w:sz w:val="28"/>
                <w:szCs w:val="28"/>
              </w:rPr>
            </w:pPr>
            <w:r>
              <w:rPr>
                <w:rStyle w:val="20"/>
                <w:rFonts w:eastAsiaTheme="minorEastAsia"/>
              </w:rPr>
              <w:t>Рассмотрение и оценка материалов проверок проведенных контрольно-надзорными органами</w:t>
            </w:r>
          </w:p>
        </w:tc>
        <w:tc>
          <w:tcPr>
            <w:tcW w:w="226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bottom"/>
            <w:hideMark/>
          </w:tcPr>
          <w:p w:rsidR="008F42FE" w:rsidRDefault="008F42FE" w:rsidP="00694574">
            <w:pPr>
              <w:jc w:val="center"/>
              <w:rPr>
                <w:sz w:val="28"/>
                <w:szCs w:val="28"/>
              </w:rPr>
            </w:pPr>
            <w:r>
              <w:rPr>
                <w:rStyle w:val="20"/>
                <w:rFonts w:eastAsiaTheme="minorEastAsia"/>
              </w:rPr>
              <w:t>В течение всего периода</w:t>
            </w:r>
          </w:p>
        </w:tc>
        <w:tc>
          <w:tcPr>
            <w:tcW w:w="2131" w:type="dxa"/>
            <w:gridSpan w:val="2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hideMark/>
          </w:tcPr>
          <w:p w:rsidR="008F42FE" w:rsidRDefault="008F42FE" w:rsidP="00694574">
            <w:pPr>
              <w:jc w:val="center"/>
              <w:rPr>
                <w:sz w:val="28"/>
                <w:szCs w:val="28"/>
              </w:rPr>
            </w:pPr>
            <w:r>
              <w:rPr>
                <w:rStyle w:val="20"/>
                <w:rFonts w:eastAsiaTheme="minorEastAsia"/>
              </w:rPr>
              <w:t>Комиссия</w:t>
            </w:r>
          </w:p>
        </w:tc>
      </w:tr>
      <w:tr w:rsidR="008F42FE" w:rsidTr="00694574">
        <w:tc>
          <w:tcPr>
            <w:tcW w:w="59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hideMark/>
          </w:tcPr>
          <w:p w:rsidR="008F42FE" w:rsidRDefault="008F42FE" w:rsidP="00694574">
            <w:pPr>
              <w:jc w:val="center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13</w:t>
            </w:r>
          </w:p>
        </w:tc>
        <w:tc>
          <w:tcPr>
            <w:tcW w:w="10040" w:type="dxa"/>
            <w:gridSpan w:val="2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hideMark/>
          </w:tcPr>
          <w:p w:rsidR="008F42FE" w:rsidRDefault="008F42FE" w:rsidP="00694574">
            <w:pPr>
              <w:jc w:val="both"/>
              <w:rPr>
                <w:sz w:val="28"/>
                <w:szCs w:val="28"/>
                <w:highlight w:val="yellow"/>
              </w:rPr>
            </w:pPr>
            <w:r>
              <w:rPr>
                <w:sz w:val="28"/>
                <w:szCs w:val="28"/>
              </w:rPr>
              <w:t>Проведение семинаров, планерок с работниками учреждения, направленных на разъяснение основных положений федерального и областного законодательства по противодействию коррупции, ответственности за коррупцию,</w:t>
            </w:r>
            <w:r>
              <w:rPr>
                <w:rStyle w:val="20"/>
                <w:rFonts w:eastAsiaTheme="minorEastAsia"/>
              </w:rPr>
              <w:t xml:space="preserve"> соблюдение работниками кодекса этики</w:t>
            </w:r>
          </w:p>
        </w:tc>
        <w:tc>
          <w:tcPr>
            <w:tcW w:w="226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hideMark/>
          </w:tcPr>
          <w:p w:rsidR="008F42FE" w:rsidRDefault="008F42FE" w:rsidP="00694574">
            <w:pPr>
              <w:jc w:val="center"/>
              <w:rPr>
                <w:sz w:val="28"/>
                <w:szCs w:val="28"/>
                <w:highlight w:val="yellow"/>
              </w:rPr>
            </w:pPr>
            <w:r>
              <w:rPr>
                <w:rStyle w:val="20"/>
                <w:rFonts w:eastAsiaTheme="minorEastAsia"/>
              </w:rPr>
              <w:t>В течение всего периода</w:t>
            </w:r>
            <w:r>
              <w:rPr>
                <w:sz w:val="28"/>
                <w:szCs w:val="28"/>
                <w:highlight w:val="yellow"/>
              </w:rPr>
              <w:t xml:space="preserve"> </w:t>
            </w:r>
          </w:p>
        </w:tc>
        <w:tc>
          <w:tcPr>
            <w:tcW w:w="2131" w:type="dxa"/>
            <w:gridSpan w:val="2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8F42FE" w:rsidRDefault="008F42FE" w:rsidP="00694574">
            <w:pPr>
              <w:jc w:val="center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Юрисконсульт</w:t>
            </w:r>
          </w:p>
          <w:p w:rsidR="008F42FE" w:rsidRDefault="008F42FE" w:rsidP="00694574">
            <w:pPr>
              <w:jc w:val="center"/>
              <w:rPr>
                <w:sz w:val="28"/>
                <w:szCs w:val="28"/>
                <w:highlight w:val="yellow"/>
              </w:rPr>
            </w:pPr>
          </w:p>
        </w:tc>
      </w:tr>
      <w:tr w:rsidR="008F42FE" w:rsidTr="00694574">
        <w:tc>
          <w:tcPr>
            <w:tcW w:w="15030" w:type="dxa"/>
            <w:gridSpan w:val="6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hideMark/>
          </w:tcPr>
          <w:p w:rsidR="008F42FE" w:rsidRDefault="008F42FE" w:rsidP="00694574">
            <w:pPr>
              <w:jc w:val="center"/>
              <w:rPr>
                <w:sz w:val="28"/>
                <w:szCs w:val="28"/>
              </w:rPr>
            </w:pPr>
            <w:r>
              <w:rPr>
                <w:sz w:val="28"/>
                <w:szCs w:val="28"/>
                <w:lang w:val="en-US"/>
              </w:rPr>
              <w:t>VIII</w:t>
            </w:r>
            <w:r>
              <w:rPr>
                <w:sz w:val="28"/>
                <w:szCs w:val="28"/>
              </w:rPr>
              <w:t xml:space="preserve">. </w:t>
            </w:r>
            <w:r>
              <w:rPr>
                <w:rStyle w:val="20"/>
                <w:rFonts w:eastAsiaTheme="minorEastAsia"/>
              </w:rPr>
              <w:t>Организация работы по противодействию коррупции в учреждениях, предприятиях</w:t>
            </w:r>
          </w:p>
        </w:tc>
      </w:tr>
      <w:tr w:rsidR="008F42FE" w:rsidTr="00694574">
        <w:tc>
          <w:tcPr>
            <w:tcW w:w="709" w:type="dxa"/>
            <w:gridSpan w:val="2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hideMark/>
          </w:tcPr>
          <w:p w:rsidR="008F42FE" w:rsidRDefault="008F42FE" w:rsidP="00694574">
            <w:pPr>
              <w:jc w:val="center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14</w:t>
            </w:r>
          </w:p>
        </w:tc>
        <w:tc>
          <w:tcPr>
            <w:tcW w:w="992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bottom"/>
            <w:hideMark/>
          </w:tcPr>
          <w:p w:rsidR="008F42FE" w:rsidRDefault="008F42FE" w:rsidP="00694574">
            <w:pPr>
              <w:jc w:val="both"/>
              <w:rPr>
                <w:sz w:val="28"/>
                <w:szCs w:val="28"/>
              </w:rPr>
            </w:pPr>
            <w:r>
              <w:rPr>
                <w:rStyle w:val="20"/>
                <w:rFonts w:eastAsiaTheme="minorEastAsia"/>
              </w:rPr>
              <w:t xml:space="preserve">Совершенствование работы по противодействию коррупции в учреждении, на основании результатов оценки полноты, достаточности и эффективности мер, принятых на основании статьи 13.3 Федерального закона "О противодействии коррупции" </w:t>
            </w:r>
          </w:p>
        </w:tc>
        <w:tc>
          <w:tcPr>
            <w:tcW w:w="226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hideMark/>
          </w:tcPr>
          <w:p w:rsidR="008F42FE" w:rsidRDefault="008F42FE" w:rsidP="00694574">
            <w:pPr>
              <w:spacing w:line="324" w:lineRule="exact"/>
              <w:jc w:val="center"/>
            </w:pPr>
            <w:r>
              <w:rPr>
                <w:rStyle w:val="20"/>
                <w:rFonts w:eastAsiaTheme="minorEastAsia"/>
              </w:rPr>
              <w:t>Один раз в год</w:t>
            </w:r>
          </w:p>
        </w:tc>
        <w:tc>
          <w:tcPr>
            <w:tcW w:w="2131" w:type="dxa"/>
            <w:gridSpan w:val="2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hideMark/>
          </w:tcPr>
          <w:p w:rsidR="008F42FE" w:rsidRDefault="008F42FE" w:rsidP="00694574">
            <w:pPr>
              <w:jc w:val="center"/>
              <w:rPr>
                <w:sz w:val="28"/>
                <w:szCs w:val="28"/>
              </w:rPr>
            </w:pPr>
            <w:r>
              <w:rPr>
                <w:rStyle w:val="20"/>
                <w:rFonts w:eastAsiaTheme="minorEastAsia"/>
              </w:rPr>
              <w:t>Комиссия</w:t>
            </w:r>
          </w:p>
        </w:tc>
      </w:tr>
      <w:tr w:rsidR="008F42FE" w:rsidTr="00694574">
        <w:tc>
          <w:tcPr>
            <w:tcW w:w="709" w:type="dxa"/>
            <w:gridSpan w:val="2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hideMark/>
          </w:tcPr>
          <w:p w:rsidR="008F42FE" w:rsidRDefault="008F42FE" w:rsidP="00694574">
            <w:pPr>
              <w:jc w:val="center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15</w:t>
            </w:r>
          </w:p>
        </w:tc>
        <w:tc>
          <w:tcPr>
            <w:tcW w:w="992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bottom"/>
            <w:hideMark/>
          </w:tcPr>
          <w:p w:rsidR="008F42FE" w:rsidRDefault="008F42FE" w:rsidP="00694574">
            <w:pPr>
              <w:jc w:val="both"/>
              <w:rPr>
                <w:sz w:val="28"/>
                <w:szCs w:val="28"/>
              </w:rPr>
            </w:pPr>
            <w:r>
              <w:rPr>
                <w:rStyle w:val="20"/>
                <w:rFonts w:eastAsiaTheme="minorEastAsia"/>
              </w:rPr>
              <w:t xml:space="preserve">Разработка и реализация комплекса мер по соблюдению руководителем учреждения ограничений, установленных Федеральным законом                                 "О государственных и муниципальных унитарных предприятиях" и иными нормативными правовыми актами, а также недопущение назначения на указанную должность граждан, не отвечающих названным ограничениям </w:t>
            </w:r>
          </w:p>
        </w:tc>
        <w:tc>
          <w:tcPr>
            <w:tcW w:w="226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hideMark/>
          </w:tcPr>
          <w:p w:rsidR="008F42FE" w:rsidRDefault="008F42FE" w:rsidP="00694574">
            <w:pPr>
              <w:spacing w:line="324" w:lineRule="exact"/>
              <w:jc w:val="center"/>
            </w:pPr>
            <w:r>
              <w:rPr>
                <w:rStyle w:val="20"/>
                <w:rFonts w:eastAsiaTheme="minorEastAsia"/>
              </w:rPr>
              <w:t>Один раз в год</w:t>
            </w:r>
          </w:p>
        </w:tc>
        <w:tc>
          <w:tcPr>
            <w:tcW w:w="2131" w:type="dxa"/>
            <w:gridSpan w:val="2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hideMark/>
          </w:tcPr>
          <w:p w:rsidR="008F42FE" w:rsidRDefault="008F42FE" w:rsidP="00694574">
            <w:pPr>
              <w:jc w:val="center"/>
              <w:rPr>
                <w:sz w:val="28"/>
                <w:szCs w:val="28"/>
              </w:rPr>
            </w:pPr>
            <w:r>
              <w:rPr>
                <w:rStyle w:val="20"/>
                <w:rFonts w:eastAsiaTheme="minorEastAsia"/>
              </w:rPr>
              <w:t>Комиссия</w:t>
            </w:r>
          </w:p>
        </w:tc>
      </w:tr>
      <w:tr w:rsidR="008F42FE" w:rsidTr="00694574">
        <w:tc>
          <w:tcPr>
            <w:tcW w:w="709" w:type="dxa"/>
            <w:gridSpan w:val="2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hideMark/>
          </w:tcPr>
          <w:p w:rsidR="008F42FE" w:rsidRPr="002257ED" w:rsidRDefault="008F42FE" w:rsidP="00694574">
            <w:pPr>
              <w:jc w:val="center"/>
              <w:rPr>
                <w:sz w:val="28"/>
                <w:szCs w:val="28"/>
              </w:rPr>
            </w:pPr>
          </w:p>
          <w:p w:rsidR="008F42FE" w:rsidRPr="002257ED" w:rsidRDefault="008F42FE" w:rsidP="00694574">
            <w:pPr>
              <w:jc w:val="center"/>
              <w:rPr>
                <w:sz w:val="28"/>
                <w:szCs w:val="28"/>
              </w:rPr>
            </w:pPr>
            <w:r w:rsidRPr="002257ED">
              <w:rPr>
                <w:sz w:val="28"/>
                <w:szCs w:val="28"/>
              </w:rPr>
              <w:t>15.1</w:t>
            </w:r>
          </w:p>
        </w:tc>
        <w:tc>
          <w:tcPr>
            <w:tcW w:w="992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hideMark/>
          </w:tcPr>
          <w:p w:rsidR="008F42FE" w:rsidRPr="002257ED" w:rsidRDefault="008F42FE" w:rsidP="00694574">
            <w:pPr>
              <w:jc w:val="both"/>
              <w:rPr>
                <w:sz w:val="28"/>
                <w:szCs w:val="28"/>
              </w:rPr>
            </w:pPr>
            <w:r w:rsidRPr="002257ED">
              <w:rPr>
                <w:sz w:val="28"/>
                <w:szCs w:val="28"/>
              </w:rPr>
              <w:t xml:space="preserve">Установка в доступном для граждан месте специализированного почтового ящика, предназначенного для письменных обращений граждан по вопросам коррупции </w:t>
            </w:r>
          </w:p>
        </w:tc>
        <w:tc>
          <w:tcPr>
            <w:tcW w:w="226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hideMark/>
          </w:tcPr>
          <w:p w:rsidR="008F42FE" w:rsidRPr="002257ED" w:rsidRDefault="008F42FE" w:rsidP="00694574">
            <w:pPr>
              <w:jc w:val="center"/>
              <w:rPr>
                <w:sz w:val="28"/>
                <w:szCs w:val="28"/>
                <w:highlight w:val="yellow"/>
              </w:rPr>
            </w:pPr>
            <w:r w:rsidRPr="002257ED">
              <w:rPr>
                <w:rStyle w:val="20"/>
                <w:rFonts w:eastAsiaTheme="minorEastAsia"/>
                <w:color w:val="auto"/>
              </w:rPr>
              <w:t>В течение всего периода</w:t>
            </w:r>
            <w:r w:rsidRPr="002257ED">
              <w:rPr>
                <w:sz w:val="28"/>
                <w:szCs w:val="28"/>
                <w:highlight w:val="yellow"/>
              </w:rPr>
              <w:t xml:space="preserve"> </w:t>
            </w:r>
          </w:p>
        </w:tc>
        <w:tc>
          <w:tcPr>
            <w:tcW w:w="2131" w:type="dxa"/>
            <w:gridSpan w:val="2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hideMark/>
          </w:tcPr>
          <w:p w:rsidR="008F42FE" w:rsidRPr="002257ED" w:rsidRDefault="008F42FE" w:rsidP="00694574">
            <w:pPr>
              <w:jc w:val="center"/>
              <w:rPr>
                <w:sz w:val="28"/>
                <w:szCs w:val="28"/>
              </w:rPr>
            </w:pPr>
            <w:r w:rsidRPr="002257ED">
              <w:rPr>
                <w:sz w:val="28"/>
                <w:szCs w:val="28"/>
              </w:rPr>
              <w:t>Юрисконсульт</w:t>
            </w:r>
          </w:p>
          <w:p w:rsidR="008F42FE" w:rsidRPr="002257ED" w:rsidRDefault="008F42FE" w:rsidP="00694574">
            <w:pPr>
              <w:jc w:val="center"/>
              <w:rPr>
                <w:sz w:val="28"/>
                <w:szCs w:val="28"/>
                <w:highlight w:val="yellow"/>
              </w:rPr>
            </w:pPr>
          </w:p>
        </w:tc>
      </w:tr>
      <w:tr w:rsidR="008F42FE" w:rsidTr="00694574">
        <w:tc>
          <w:tcPr>
            <w:tcW w:w="15030" w:type="dxa"/>
            <w:gridSpan w:val="6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hideMark/>
          </w:tcPr>
          <w:p w:rsidR="008F42FE" w:rsidRDefault="008F42FE" w:rsidP="00694574">
            <w:pPr>
              <w:jc w:val="center"/>
              <w:rPr>
                <w:rStyle w:val="20pt"/>
                <w:rFonts w:eastAsiaTheme="minorEastAsia"/>
              </w:rPr>
            </w:pPr>
            <w:r>
              <w:rPr>
                <w:rStyle w:val="20pt"/>
                <w:rFonts w:eastAsiaTheme="minorEastAsia"/>
                <w:lang w:val="en-US"/>
              </w:rPr>
              <w:t>I</w:t>
            </w:r>
            <w:r>
              <w:rPr>
                <w:rStyle w:val="20pt"/>
                <w:rFonts w:eastAsiaTheme="minorEastAsia"/>
              </w:rPr>
              <w:t>Х. Контроль за выполнением мероприятий, предусмотренных настоящим Планом, планами противодействия</w:t>
            </w:r>
          </w:p>
          <w:p w:rsidR="008F42FE" w:rsidRDefault="008F42FE" w:rsidP="00694574">
            <w:pPr>
              <w:jc w:val="center"/>
            </w:pPr>
            <w:r>
              <w:rPr>
                <w:rStyle w:val="20pt"/>
                <w:rFonts w:eastAsiaTheme="minorEastAsia"/>
              </w:rPr>
              <w:t xml:space="preserve"> коррупции на 2021-2024 годы</w:t>
            </w:r>
          </w:p>
        </w:tc>
      </w:tr>
      <w:tr w:rsidR="008F42FE" w:rsidTr="00694574">
        <w:tc>
          <w:tcPr>
            <w:tcW w:w="59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hideMark/>
          </w:tcPr>
          <w:p w:rsidR="008F42FE" w:rsidRDefault="008F42FE" w:rsidP="00694574">
            <w:pPr>
              <w:jc w:val="center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16</w:t>
            </w:r>
          </w:p>
        </w:tc>
        <w:tc>
          <w:tcPr>
            <w:tcW w:w="10040" w:type="dxa"/>
            <w:gridSpan w:val="2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bottom"/>
            <w:hideMark/>
          </w:tcPr>
          <w:p w:rsidR="008F42FE" w:rsidRDefault="008F42FE" w:rsidP="00694574">
            <w:pPr>
              <w:rPr>
                <w:sz w:val="28"/>
                <w:szCs w:val="28"/>
              </w:rPr>
            </w:pPr>
            <w:r>
              <w:rPr>
                <w:rStyle w:val="20pt"/>
                <w:rFonts w:eastAsiaTheme="minorEastAsia"/>
              </w:rPr>
              <w:t>Мониторинг реализации настоящего плана противодействия коррупции на 2021-2024 годы</w:t>
            </w:r>
          </w:p>
        </w:tc>
        <w:tc>
          <w:tcPr>
            <w:tcW w:w="2411" w:type="dxa"/>
            <w:gridSpan w:val="2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hideMark/>
          </w:tcPr>
          <w:p w:rsidR="008F42FE" w:rsidRDefault="008F42FE" w:rsidP="00694574">
            <w:pPr>
              <w:jc w:val="center"/>
            </w:pPr>
            <w:r>
              <w:rPr>
                <w:rStyle w:val="20pt"/>
                <w:rFonts w:eastAsiaTheme="minorEastAsia"/>
              </w:rPr>
              <w:t>Один раз в полугодие</w:t>
            </w:r>
          </w:p>
        </w:tc>
        <w:tc>
          <w:tcPr>
            <w:tcW w:w="198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hideMark/>
          </w:tcPr>
          <w:p w:rsidR="008F42FE" w:rsidRDefault="008F42FE" w:rsidP="00694574">
            <w:pPr>
              <w:jc w:val="center"/>
              <w:rPr>
                <w:sz w:val="28"/>
                <w:szCs w:val="28"/>
              </w:rPr>
            </w:pPr>
            <w:r>
              <w:rPr>
                <w:rStyle w:val="20"/>
                <w:rFonts w:eastAsiaTheme="minorEastAsia"/>
              </w:rPr>
              <w:t>Комиссия</w:t>
            </w:r>
          </w:p>
        </w:tc>
      </w:tr>
    </w:tbl>
    <w:p w:rsidR="008F42FE" w:rsidRDefault="008F42FE" w:rsidP="008F42FE">
      <w:pPr>
        <w:tabs>
          <w:tab w:val="left" w:pos="6570"/>
        </w:tabs>
        <w:rPr>
          <w:color w:val="000000"/>
          <w:sz w:val="28"/>
          <w:szCs w:val="28"/>
        </w:rPr>
      </w:pPr>
    </w:p>
    <w:p w:rsidR="002B2B67" w:rsidRPr="002B2B67" w:rsidRDefault="002B2B67" w:rsidP="002D2B0B">
      <w:pPr>
        <w:spacing w:line="360" w:lineRule="auto"/>
        <w:rPr>
          <w:sz w:val="24"/>
          <w:szCs w:val="24"/>
        </w:rPr>
      </w:pPr>
    </w:p>
    <w:sectPr w:rsidR="002B2B67" w:rsidRPr="002B2B67" w:rsidSect="008F42FE">
      <w:pgSz w:w="16838" w:h="11906" w:orient="landscape"/>
      <w:pgMar w:top="1134" w:right="567" w:bottom="992" w:left="425" w:header="720" w:footer="720" w:gutter="0"/>
      <w:cols w:space="720"/>
      <w:docGrid w:linePitch="360"/>
    </w:sectPr>
  </w:body>
</w:document>
</file>

<file path=word/endnotes.xml><?xml version="1.0" encoding="utf-8"?>
<w:endnote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endnote w:type="separator" w:id="0">
    <w:p w:rsidR="009A4799" w:rsidRDefault="009A4799" w:rsidP="002F7DFD">
      <w:r>
        <w:separator/>
      </w:r>
    </w:p>
  </w:endnote>
  <w:endnote w:type="continuationSeparator" w:id="1">
    <w:p w:rsidR="009A4799" w:rsidRDefault="009A4799" w:rsidP="002F7DFD">
      <w:r>
        <w:continuationSeparator/>
      </w:r>
    </w:p>
  </w:endnote>
</w:endnotes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Arial">
    <w:panose1 w:val="020B0604020202020204"/>
    <w:charset w:val="CC"/>
    <w:family w:val="swiss"/>
    <w:pitch w:val="variable"/>
    <w:sig w:usb0="E0002EFF" w:usb1="C000785B" w:usb2="00000009" w:usb3="00000000" w:csb0="000001FF" w:csb1="00000000"/>
  </w:font>
  <w:font w:name="Tahoma">
    <w:panose1 w:val="020B0604030504040204"/>
    <w:charset w:val="CC"/>
    <w:family w:val="swiss"/>
    <w:pitch w:val="variable"/>
    <w:sig w:usb0="E1002EFF" w:usb1="C000605B" w:usb2="00000029" w:usb3="00000000" w:csb0="000101FF" w:csb1="00000000"/>
  </w:font>
  <w:font w:name="Cambria">
    <w:panose1 w:val="02040503050406030204"/>
    <w:charset w:val="CC"/>
    <w:family w:val="roman"/>
    <w:pitch w:val="variable"/>
    <w:sig w:usb0="E00006FF" w:usb1="420024FF" w:usb2="02000000" w:usb3="00000000" w:csb0="0000019F" w:csb1="00000000"/>
  </w:font>
  <w:font w:name="Calibri">
    <w:panose1 w:val="020F0502020204030204"/>
    <w:charset w:val="CC"/>
    <w:family w:val="swiss"/>
    <w:pitch w:val="variable"/>
    <w:sig w:usb0="E4002EFF" w:usb1="C000247B" w:usb2="00000009" w:usb3="00000000" w:csb0="000001FF" w:csb1="00000000"/>
  </w:font>
</w:fonts>
</file>

<file path=word/footnotes.xml><?xml version="1.0" encoding="utf-8"?>
<w:footnote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footnote w:type="separator" w:id="0">
    <w:p w:rsidR="009A4799" w:rsidRDefault="009A4799" w:rsidP="002F7DFD">
      <w:r>
        <w:separator/>
      </w:r>
    </w:p>
  </w:footnote>
  <w:footnote w:type="continuationSeparator" w:id="1">
    <w:p w:rsidR="009A4799" w:rsidRDefault="009A4799" w:rsidP="002F7DFD">
      <w:r>
        <w:continuationSeparator/>
      </w:r>
    </w:p>
  </w:footnote>
</w:footnote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abstractNum w:abstractNumId="0">
    <w:nsid w:val="0BD8127A"/>
    <w:multiLevelType w:val="multilevel"/>
    <w:tmpl w:val="ABB856C8"/>
    <w:lvl w:ilvl="0">
      <w:start w:val="2"/>
      <w:numFmt w:val="decimal"/>
      <w:lvlText w:val="%1."/>
      <w:lvlJc w:val="left"/>
      <w:pPr>
        <w:tabs>
          <w:tab w:val="num" w:pos="360"/>
        </w:tabs>
        <w:ind w:left="357" w:hanging="357"/>
      </w:pPr>
      <w:rPr>
        <w:rFonts w:ascii="Times New Roman" w:hAnsi="Times New Roman" w:cs="Times New Roman" w:hint="default"/>
        <w:b w:val="0"/>
        <w:i w:val="0"/>
        <w:sz w:val="28"/>
        <w:szCs w:val="24"/>
      </w:rPr>
    </w:lvl>
    <w:lvl w:ilvl="1">
      <w:start w:val="1"/>
      <w:numFmt w:val="decimal"/>
      <w:isLgl/>
      <w:lvlText w:val="%1.%2."/>
      <w:lvlJc w:val="left"/>
      <w:pPr>
        <w:tabs>
          <w:tab w:val="num" w:pos="615"/>
        </w:tabs>
        <w:ind w:left="615" w:hanging="615"/>
      </w:pPr>
      <w:rPr>
        <w:rFonts w:hint="default"/>
        <w:b w:val="0"/>
        <w:i w:val="0"/>
      </w:rPr>
    </w:lvl>
    <w:lvl w:ilvl="2">
      <w:start w:val="1"/>
      <w:numFmt w:val="decimal"/>
      <w:isLgl/>
      <w:lvlText w:val="%1.%2.%3."/>
      <w:lvlJc w:val="left"/>
      <w:pPr>
        <w:tabs>
          <w:tab w:val="num" w:pos="720"/>
        </w:tabs>
        <w:ind w:left="720" w:hanging="720"/>
      </w:pPr>
      <w:rPr>
        <w:rFonts w:hint="default"/>
      </w:rPr>
    </w:lvl>
    <w:lvl w:ilvl="3">
      <w:start w:val="1"/>
      <w:numFmt w:val="decimal"/>
      <w:isLgl/>
      <w:lvlText w:val="%1.%2.%3.%4."/>
      <w:lvlJc w:val="left"/>
      <w:pPr>
        <w:tabs>
          <w:tab w:val="num" w:pos="720"/>
        </w:tabs>
        <w:ind w:left="720" w:hanging="720"/>
      </w:pPr>
      <w:rPr>
        <w:rFonts w:hint="default"/>
      </w:rPr>
    </w:lvl>
    <w:lvl w:ilvl="4">
      <w:start w:val="1"/>
      <w:numFmt w:val="decimal"/>
      <w:isLgl/>
      <w:lvlText w:val="%1.%2.%3.%4.%5."/>
      <w:lvlJc w:val="left"/>
      <w:pPr>
        <w:tabs>
          <w:tab w:val="num" w:pos="1080"/>
        </w:tabs>
        <w:ind w:left="1080" w:hanging="1080"/>
      </w:pPr>
      <w:rPr>
        <w:rFonts w:hint="default"/>
      </w:rPr>
    </w:lvl>
    <w:lvl w:ilvl="5">
      <w:start w:val="1"/>
      <w:numFmt w:val="decimal"/>
      <w:isLgl/>
      <w:lvlText w:val="%1.%2.%3.%4.%5.%6."/>
      <w:lvlJc w:val="left"/>
      <w:pPr>
        <w:tabs>
          <w:tab w:val="num" w:pos="1080"/>
        </w:tabs>
        <w:ind w:left="1080" w:hanging="1080"/>
      </w:pPr>
      <w:rPr>
        <w:rFonts w:hint="default"/>
      </w:rPr>
    </w:lvl>
    <w:lvl w:ilvl="6">
      <w:start w:val="1"/>
      <w:numFmt w:val="decimal"/>
      <w:isLgl/>
      <w:lvlText w:val="%1.%2.%3.%4.%5.%6.%7."/>
      <w:lvlJc w:val="left"/>
      <w:pPr>
        <w:tabs>
          <w:tab w:val="num" w:pos="1440"/>
        </w:tabs>
        <w:ind w:left="1440" w:hanging="1440"/>
      </w:pPr>
      <w:rPr>
        <w:rFonts w:hint="default"/>
      </w:rPr>
    </w:lvl>
    <w:lvl w:ilvl="7">
      <w:start w:val="1"/>
      <w:numFmt w:val="decimal"/>
      <w:isLgl/>
      <w:lvlText w:val="%1.%2.%3.%4.%5.%6.%7.%8."/>
      <w:lvlJc w:val="left"/>
      <w:pPr>
        <w:tabs>
          <w:tab w:val="num" w:pos="1440"/>
        </w:tabs>
        <w:ind w:left="1440" w:hanging="1440"/>
      </w:pPr>
      <w:rPr>
        <w:rFonts w:hint="default"/>
      </w:rPr>
    </w:lvl>
    <w:lvl w:ilvl="8">
      <w:start w:val="1"/>
      <w:numFmt w:val="decimal"/>
      <w:isLgl/>
      <w:lvlText w:val="%1.%2.%3.%4.%5.%6.%7.%8.%9."/>
      <w:lvlJc w:val="left"/>
      <w:pPr>
        <w:tabs>
          <w:tab w:val="num" w:pos="1800"/>
        </w:tabs>
        <w:ind w:left="1800" w:hanging="1800"/>
      </w:pPr>
      <w:rPr>
        <w:rFonts w:hint="default"/>
      </w:rPr>
    </w:lvl>
  </w:abstractNum>
  <w:abstractNum w:abstractNumId="1">
    <w:nsid w:val="12295451"/>
    <w:multiLevelType w:val="hybridMultilevel"/>
    <w:tmpl w:val="9708B57A"/>
    <w:lvl w:ilvl="0" w:tplc="07B61756">
      <w:start w:val="1"/>
      <w:numFmt w:val="upperRoman"/>
      <w:lvlText w:val="%1."/>
      <w:lvlJc w:val="left"/>
      <w:pPr>
        <w:ind w:left="1080" w:hanging="720"/>
      </w:pPr>
    </w:lvl>
    <w:lvl w:ilvl="1" w:tplc="04190019">
      <w:start w:val="1"/>
      <w:numFmt w:val="decimal"/>
      <w:lvlText w:val="%2."/>
      <w:lvlJc w:val="left"/>
      <w:pPr>
        <w:tabs>
          <w:tab w:val="num" w:pos="1440"/>
        </w:tabs>
        <w:ind w:left="1440" w:hanging="360"/>
      </w:pPr>
    </w:lvl>
    <w:lvl w:ilvl="2" w:tplc="0419001B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</w:lvl>
    <w:lvl w:ilvl="3" w:tplc="0419000F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plc="04190019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</w:lvl>
    <w:lvl w:ilvl="5" w:tplc="0419001B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</w:lvl>
    <w:lvl w:ilvl="6" w:tplc="0419000F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plc="04190019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</w:lvl>
    <w:lvl w:ilvl="8" w:tplc="0419001B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</w:lvl>
  </w:abstractNum>
  <w:abstractNum w:abstractNumId="2">
    <w:nsid w:val="1A7B03CC"/>
    <w:multiLevelType w:val="singleLevel"/>
    <w:tmpl w:val="8F8EC6A8"/>
    <w:lvl w:ilvl="0">
      <w:numFmt w:val="bullet"/>
      <w:lvlText w:val="-"/>
      <w:lvlJc w:val="left"/>
      <w:pPr>
        <w:tabs>
          <w:tab w:val="num" w:pos="927"/>
        </w:tabs>
        <w:ind w:left="927" w:hanging="360"/>
      </w:pPr>
      <w:rPr>
        <w:rFonts w:ascii="Times New Roman" w:hAnsi="Times New Roman" w:hint="default"/>
      </w:rPr>
    </w:lvl>
  </w:abstractNum>
  <w:abstractNum w:abstractNumId="3">
    <w:nsid w:val="24FC035C"/>
    <w:multiLevelType w:val="hybridMultilevel"/>
    <w:tmpl w:val="70C47158"/>
    <w:lvl w:ilvl="0" w:tplc="0B24D560">
      <w:start w:val="1"/>
      <w:numFmt w:val="decimal"/>
      <w:lvlText w:val="%1."/>
      <w:lvlJc w:val="left"/>
      <w:pPr>
        <w:ind w:left="927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647" w:hanging="360"/>
      </w:pPr>
    </w:lvl>
    <w:lvl w:ilvl="2" w:tplc="0419001B" w:tentative="1">
      <w:start w:val="1"/>
      <w:numFmt w:val="lowerRoman"/>
      <w:lvlText w:val="%3."/>
      <w:lvlJc w:val="right"/>
      <w:pPr>
        <w:ind w:left="2367" w:hanging="180"/>
      </w:pPr>
    </w:lvl>
    <w:lvl w:ilvl="3" w:tplc="0419000F" w:tentative="1">
      <w:start w:val="1"/>
      <w:numFmt w:val="decimal"/>
      <w:lvlText w:val="%4."/>
      <w:lvlJc w:val="left"/>
      <w:pPr>
        <w:ind w:left="3087" w:hanging="360"/>
      </w:pPr>
    </w:lvl>
    <w:lvl w:ilvl="4" w:tplc="04190019" w:tentative="1">
      <w:start w:val="1"/>
      <w:numFmt w:val="lowerLetter"/>
      <w:lvlText w:val="%5."/>
      <w:lvlJc w:val="left"/>
      <w:pPr>
        <w:ind w:left="3807" w:hanging="360"/>
      </w:pPr>
    </w:lvl>
    <w:lvl w:ilvl="5" w:tplc="0419001B" w:tentative="1">
      <w:start w:val="1"/>
      <w:numFmt w:val="lowerRoman"/>
      <w:lvlText w:val="%6."/>
      <w:lvlJc w:val="right"/>
      <w:pPr>
        <w:ind w:left="4527" w:hanging="180"/>
      </w:pPr>
    </w:lvl>
    <w:lvl w:ilvl="6" w:tplc="0419000F" w:tentative="1">
      <w:start w:val="1"/>
      <w:numFmt w:val="decimal"/>
      <w:lvlText w:val="%7."/>
      <w:lvlJc w:val="left"/>
      <w:pPr>
        <w:ind w:left="5247" w:hanging="360"/>
      </w:pPr>
    </w:lvl>
    <w:lvl w:ilvl="7" w:tplc="04190019" w:tentative="1">
      <w:start w:val="1"/>
      <w:numFmt w:val="lowerLetter"/>
      <w:lvlText w:val="%8."/>
      <w:lvlJc w:val="left"/>
      <w:pPr>
        <w:ind w:left="5967" w:hanging="360"/>
      </w:pPr>
    </w:lvl>
    <w:lvl w:ilvl="8" w:tplc="0419001B" w:tentative="1">
      <w:start w:val="1"/>
      <w:numFmt w:val="lowerRoman"/>
      <w:lvlText w:val="%9."/>
      <w:lvlJc w:val="right"/>
      <w:pPr>
        <w:ind w:left="6687" w:hanging="180"/>
      </w:pPr>
    </w:lvl>
  </w:abstractNum>
  <w:abstractNum w:abstractNumId="4">
    <w:nsid w:val="34B5427D"/>
    <w:multiLevelType w:val="hybridMultilevel"/>
    <w:tmpl w:val="1B224866"/>
    <w:lvl w:ilvl="0" w:tplc="A2D2BF48">
      <w:start w:val="2"/>
      <w:numFmt w:val="decimal"/>
      <w:lvlText w:val="%1."/>
      <w:lvlJc w:val="left"/>
      <w:pPr>
        <w:tabs>
          <w:tab w:val="num" w:pos="927"/>
        </w:tabs>
        <w:ind w:left="927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tabs>
          <w:tab w:val="num" w:pos="1647"/>
        </w:tabs>
        <w:ind w:left="1647" w:hanging="360"/>
      </w:pPr>
    </w:lvl>
    <w:lvl w:ilvl="2" w:tplc="0419001B" w:tentative="1">
      <w:start w:val="1"/>
      <w:numFmt w:val="lowerRoman"/>
      <w:lvlText w:val="%3."/>
      <w:lvlJc w:val="right"/>
      <w:pPr>
        <w:tabs>
          <w:tab w:val="num" w:pos="2367"/>
        </w:tabs>
        <w:ind w:left="2367" w:hanging="180"/>
      </w:pPr>
    </w:lvl>
    <w:lvl w:ilvl="3" w:tplc="0419000F" w:tentative="1">
      <w:start w:val="1"/>
      <w:numFmt w:val="decimal"/>
      <w:lvlText w:val="%4."/>
      <w:lvlJc w:val="left"/>
      <w:pPr>
        <w:tabs>
          <w:tab w:val="num" w:pos="3087"/>
        </w:tabs>
        <w:ind w:left="3087" w:hanging="360"/>
      </w:pPr>
    </w:lvl>
    <w:lvl w:ilvl="4" w:tplc="04190019" w:tentative="1">
      <w:start w:val="1"/>
      <w:numFmt w:val="lowerLetter"/>
      <w:lvlText w:val="%5."/>
      <w:lvlJc w:val="left"/>
      <w:pPr>
        <w:tabs>
          <w:tab w:val="num" w:pos="3807"/>
        </w:tabs>
        <w:ind w:left="3807" w:hanging="360"/>
      </w:pPr>
    </w:lvl>
    <w:lvl w:ilvl="5" w:tplc="0419001B" w:tentative="1">
      <w:start w:val="1"/>
      <w:numFmt w:val="lowerRoman"/>
      <w:lvlText w:val="%6."/>
      <w:lvlJc w:val="right"/>
      <w:pPr>
        <w:tabs>
          <w:tab w:val="num" w:pos="4527"/>
        </w:tabs>
        <w:ind w:left="4527" w:hanging="180"/>
      </w:pPr>
    </w:lvl>
    <w:lvl w:ilvl="6" w:tplc="0419000F" w:tentative="1">
      <w:start w:val="1"/>
      <w:numFmt w:val="decimal"/>
      <w:lvlText w:val="%7."/>
      <w:lvlJc w:val="left"/>
      <w:pPr>
        <w:tabs>
          <w:tab w:val="num" w:pos="5247"/>
        </w:tabs>
        <w:ind w:left="5247" w:hanging="360"/>
      </w:pPr>
    </w:lvl>
    <w:lvl w:ilvl="7" w:tplc="04190019" w:tentative="1">
      <w:start w:val="1"/>
      <w:numFmt w:val="lowerLetter"/>
      <w:lvlText w:val="%8."/>
      <w:lvlJc w:val="left"/>
      <w:pPr>
        <w:tabs>
          <w:tab w:val="num" w:pos="5967"/>
        </w:tabs>
        <w:ind w:left="5967" w:hanging="360"/>
      </w:pPr>
    </w:lvl>
    <w:lvl w:ilvl="8" w:tplc="0419001B" w:tentative="1">
      <w:start w:val="1"/>
      <w:numFmt w:val="lowerRoman"/>
      <w:lvlText w:val="%9."/>
      <w:lvlJc w:val="right"/>
      <w:pPr>
        <w:tabs>
          <w:tab w:val="num" w:pos="6687"/>
        </w:tabs>
        <w:ind w:left="6687" w:hanging="180"/>
      </w:pPr>
    </w:lvl>
  </w:abstractNum>
  <w:abstractNum w:abstractNumId="5">
    <w:nsid w:val="375F0161"/>
    <w:multiLevelType w:val="hybridMultilevel"/>
    <w:tmpl w:val="A68CE79E"/>
    <w:lvl w:ilvl="0" w:tplc="94866B9C">
      <w:start w:val="1"/>
      <w:numFmt w:val="decimal"/>
      <w:lvlText w:val="%1."/>
      <w:lvlJc w:val="left"/>
      <w:pPr>
        <w:tabs>
          <w:tab w:val="num" w:pos="927"/>
        </w:tabs>
        <w:ind w:left="927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tabs>
          <w:tab w:val="num" w:pos="1647"/>
        </w:tabs>
        <w:ind w:left="1647" w:hanging="360"/>
      </w:pPr>
    </w:lvl>
    <w:lvl w:ilvl="2" w:tplc="0419001B" w:tentative="1">
      <w:start w:val="1"/>
      <w:numFmt w:val="lowerRoman"/>
      <w:lvlText w:val="%3."/>
      <w:lvlJc w:val="right"/>
      <w:pPr>
        <w:tabs>
          <w:tab w:val="num" w:pos="2367"/>
        </w:tabs>
        <w:ind w:left="2367" w:hanging="180"/>
      </w:pPr>
    </w:lvl>
    <w:lvl w:ilvl="3" w:tplc="0419000F" w:tentative="1">
      <w:start w:val="1"/>
      <w:numFmt w:val="decimal"/>
      <w:lvlText w:val="%4."/>
      <w:lvlJc w:val="left"/>
      <w:pPr>
        <w:tabs>
          <w:tab w:val="num" w:pos="3087"/>
        </w:tabs>
        <w:ind w:left="3087" w:hanging="360"/>
      </w:pPr>
    </w:lvl>
    <w:lvl w:ilvl="4" w:tplc="04190019" w:tentative="1">
      <w:start w:val="1"/>
      <w:numFmt w:val="lowerLetter"/>
      <w:lvlText w:val="%5."/>
      <w:lvlJc w:val="left"/>
      <w:pPr>
        <w:tabs>
          <w:tab w:val="num" w:pos="3807"/>
        </w:tabs>
        <w:ind w:left="3807" w:hanging="360"/>
      </w:pPr>
    </w:lvl>
    <w:lvl w:ilvl="5" w:tplc="0419001B" w:tentative="1">
      <w:start w:val="1"/>
      <w:numFmt w:val="lowerRoman"/>
      <w:lvlText w:val="%6."/>
      <w:lvlJc w:val="right"/>
      <w:pPr>
        <w:tabs>
          <w:tab w:val="num" w:pos="4527"/>
        </w:tabs>
        <w:ind w:left="4527" w:hanging="180"/>
      </w:pPr>
    </w:lvl>
    <w:lvl w:ilvl="6" w:tplc="0419000F" w:tentative="1">
      <w:start w:val="1"/>
      <w:numFmt w:val="decimal"/>
      <w:lvlText w:val="%7."/>
      <w:lvlJc w:val="left"/>
      <w:pPr>
        <w:tabs>
          <w:tab w:val="num" w:pos="5247"/>
        </w:tabs>
        <w:ind w:left="5247" w:hanging="360"/>
      </w:pPr>
    </w:lvl>
    <w:lvl w:ilvl="7" w:tplc="04190019" w:tentative="1">
      <w:start w:val="1"/>
      <w:numFmt w:val="lowerLetter"/>
      <w:lvlText w:val="%8."/>
      <w:lvlJc w:val="left"/>
      <w:pPr>
        <w:tabs>
          <w:tab w:val="num" w:pos="5967"/>
        </w:tabs>
        <w:ind w:left="5967" w:hanging="360"/>
      </w:pPr>
    </w:lvl>
    <w:lvl w:ilvl="8" w:tplc="0419001B" w:tentative="1">
      <w:start w:val="1"/>
      <w:numFmt w:val="lowerRoman"/>
      <w:lvlText w:val="%9."/>
      <w:lvlJc w:val="right"/>
      <w:pPr>
        <w:tabs>
          <w:tab w:val="num" w:pos="6687"/>
        </w:tabs>
        <w:ind w:left="6687" w:hanging="180"/>
      </w:pPr>
    </w:lvl>
  </w:abstractNum>
  <w:abstractNum w:abstractNumId="6">
    <w:nsid w:val="56C32C15"/>
    <w:multiLevelType w:val="hybridMultilevel"/>
    <w:tmpl w:val="C75A4F18"/>
    <w:lvl w:ilvl="0" w:tplc="0419000F">
      <w:start w:val="1"/>
      <w:numFmt w:val="decimal"/>
      <w:lvlText w:val="%1."/>
      <w:lvlJc w:val="left"/>
      <w:pPr>
        <w:ind w:left="1287" w:hanging="360"/>
      </w:pPr>
    </w:lvl>
    <w:lvl w:ilvl="1" w:tplc="04190019" w:tentative="1">
      <w:start w:val="1"/>
      <w:numFmt w:val="lowerLetter"/>
      <w:lvlText w:val="%2."/>
      <w:lvlJc w:val="left"/>
      <w:pPr>
        <w:ind w:left="2007" w:hanging="360"/>
      </w:pPr>
    </w:lvl>
    <w:lvl w:ilvl="2" w:tplc="0419001B" w:tentative="1">
      <w:start w:val="1"/>
      <w:numFmt w:val="lowerRoman"/>
      <w:lvlText w:val="%3."/>
      <w:lvlJc w:val="right"/>
      <w:pPr>
        <w:ind w:left="2727" w:hanging="180"/>
      </w:pPr>
    </w:lvl>
    <w:lvl w:ilvl="3" w:tplc="0419000F" w:tentative="1">
      <w:start w:val="1"/>
      <w:numFmt w:val="decimal"/>
      <w:lvlText w:val="%4."/>
      <w:lvlJc w:val="left"/>
      <w:pPr>
        <w:ind w:left="3447" w:hanging="360"/>
      </w:pPr>
    </w:lvl>
    <w:lvl w:ilvl="4" w:tplc="04190019" w:tentative="1">
      <w:start w:val="1"/>
      <w:numFmt w:val="lowerLetter"/>
      <w:lvlText w:val="%5."/>
      <w:lvlJc w:val="left"/>
      <w:pPr>
        <w:ind w:left="4167" w:hanging="360"/>
      </w:pPr>
    </w:lvl>
    <w:lvl w:ilvl="5" w:tplc="0419001B" w:tentative="1">
      <w:start w:val="1"/>
      <w:numFmt w:val="lowerRoman"/>
      <w:lvlText w:val="%6."/>
      <w:lvlJc w:val="right"/>
      <w:pPr>
        <w:ind w:left="4887" w:hanging="180"/>
      </w:pPr>
    </w:lvl>
    <w:lvl w:ilvl="6" w:tplc="0419000F" w:tentative="1">
      <w:start w:val="1"/>
      <w:numFmt w:val="decimal"/>
      <w:lvlText w:val="%7."/>
      <w:lvlJc w:val="left"/>
      <w:pPr>
        <w:ind w:left="5607" w:hanging="360"/>
      </w:pPr>
    </w:lvl>
    <w:lvl w:ilvl="7" w:tplc="04190019" w:tentative="1">
      <w:start w:val="1"/>
      <w:numFmt w:val="lowerLetter"/>
      <w:lvlText w:val="%8."/>
      <w:lvlJc w:val="left"/>
      <w:pPr>
        <w:ind w:left="6327" w:hanging="360"/>
      </w:pPr>
    </w:lvl>
    <w:lvl w:ilvl="8" w:tplc="0419001B" w:tentative="1">
      <w:start w:val="1"/>
      <w:numFmt w:val="lowerRoman"/>
      <w:lvlText w:val="%9."/>
      <w:lvlJc w:val="right"/>
      <w:pPr>
        <w:ind w:left="7047" w:hanging="180"/>
      </w:pPr>
    </w:lvl>
  </w:abstractNum>
  <w:abstractNum w:abstractNumId="7">
    <w:nsid w:val="6049155C"/>
    <w:multiLevelType w:val="multilevel"/>
    <w:tmpl w:val="221E538E"/>
    <w:lvl w:ilvl="0">
      <w:start w:val="1"/>
      <w:numFmt w:val="decimal"/>
      <w:lvlText w:val="%1."/>
      <w:lvlJc w:val="left"/>
      <w:pPr>
        <w:tabs>
          <w:tab w:val="num" w:pos="360"/>
        </w:tabs>
        <w:ind w:left="360" w:hanging="360"/>
      </w:pPr>
      <w:rPr>
        <w:rFonts w:hint="default"/>
      </w:rPr>
    </w:lvl>
    <w:lvl w:ilvl="1">
      <w:start w:val="1"/>
      <w:numFmt w:val="decimal"/>
      <w:isLgl/>
      <w:lvlText w:val="%1.%2."/>
      <w:lvlJc w:val="left"/>
      <w:pPr>
        <w:tabs>
          <w:tab w:val="num" w:pos="615"/>
        </w:tabs>
        <w:ind w:left="615" w:hanging="615"/>
      </w:pPr>
      <w:rPr>
        <w:rFonts w:hint="default"/>
      </w:rPr>
    </w:lvl>
    <w:lvl w:ilvl="2">
      <w:start w:val="1"/>
      <w:numFmt w:val="decimal"/>
      <w:isLgl/>
      <w:lvlText w:val="%1.%2.%3."/>
      <w:lvlJc w:val="left"/>
      <w:pPr>
        <w:tabs>
          <w:tab w:val="num" w:pos="720"/>
        </w:tabs>
        <w:ind w:left="720" w:hanging="720"/>
      </w:pPr>
      <w:rPr>
        <w:rFonts w:hint="default"/>
      </w:rPr>
    </w:lvl>
    <w:lvl w:ilvl="3">
      <w:start w:val="1"/>
      <w:numFmt w:val="decimal"/>
      <w:isLgl/>
      <w:lvlText w:val="%1.%2.%3.%4."/>
      <w:lvlJc w:val="left"/>
      <w:pPr>
        <w:tabs>
          <w:tab w:val="num" w:pos="720"/>
        </w:tabs>
        <w:ind w:left="720" w:hanging="720"/>
      </w:pPr>
      <w:rPr>
        <w:rFonts w:hint="default"/>
      </w:rPr>
    </w:lvl>
    <w:lvl w:ilvl="4">
      <w:start w:val="1"/>
      <w:numFmt w:val="decimal"/>
      <w:isLgl/>
      <w:lvlText w:val="%1.%2.%3.%4.%5."/>
      <w:lvlJc w:val="left"/>
      <w:pPr>
        <w:tabs>
          <w:tab w:val="num" w:pos="1080"/>
        </w:tabs>
        <w:ind w:left="1080" w:hanging="1080"/>
      </w:pPr>
      <w:rPr>
        <w:rFonts w:hint="default"/>
      </w:rPr>
    </w:lvl>
    <w:lvl w:ilvl="5">
      <w:start w:val="1"/>
      <w:numFmt w:val="decimal"/>
      <w:isLgl/>
      <w:lvlText w:val="%1.%2.%3.%4.%5.%6."/>
      <w:lvlJc w:val="left"/>
      <w:pPr>
        <w:tabs>
          <w:tab w:val="num" w:pos="1080"/>
        </w:tabs>
        <w:ind w:left="1080" w:hanging="1080"/>
      </w:pPr>
      <w:rPr>
        <w:rFonts w:hint="default"/>
      </w:rPr>
    </w:lvl>
    <w:lvl w:ilvl="6">
      <w:start w:val="1"/>
      <w:numFmt w:val="decimal"/>
      <w:isLgl/>
      <w:lvlText w:val="%1.%2.%3.%4.%5.%6.%7."/>
      <w:lvlJc w:val="left"/>
      <w:pPr>
        <w:tabs>
          <w:tab w:val="num" w:pos="1440"/>
        </w:tabs>
        <w:ind w:left="1440" w:hanging="1440"/>
      </w:pPr>
      <w:rPr>
        <w:rFonts w:hint="default"/>
      </w:rPr>
    </w:lvl>
    <w:lvl w:ilvl="7">
      <w:start w:val="1"/>
      <w:numFmt w:val="decimal"/>
      <w:isLgl/>
      <w:lvlText w:val="%1.%2.%3.%4.%5.%6.%7.%8."/>
      <w:lvlJc w:val="left"/>
      <w:pPr>
        <w:tabs>
          <w:tab w:val="num" w:pos="1440"/>
        </w:tabs>
        <w:ind w:left="1440" w:hanging="1440"/>
      </w:pPr>
      <w:rPr>
        <w:rFonts w:hint="default"/>
      </w:rPr>
    </w:lvl>
    <w:lvl w:ilvl="8">
      <w:start w:val="1"/>
      <w:numFmt w:val="decimal"/>
      <w:isLgl/>
      <w:lvlText w:val="%1.%2.%3.%4.%5.%6.%7.%8.%9."/>
      <w:lvlJc w:val="left"/>
      <w:pPr>
        <w:tabs>
          <w:tab w:val="num" w:pos="1800"/>
        </w:tabs>
        <w:ind w:left="1800" w:hanging="1800"/>
      </w:pPr>
      <w:rPr>
        <w:rFonts w:hint="default"/>
      </w:rPr>
    </w:lvl>
  </w:abstractNum>
  <w:abstractNum w:abstractNumId="8">
    <w:nsid w:val="72C674D7"/>
    <w:multiLevelType w:val="multilevel"/>
    <w:tmpl w:val="ABB856C8"/>
    <w:lvl w:ilvl="0">
      <w:start w:val="2"/>
      <w:numFmt w:val="decimal"/>
      <w:lvlText w:val="%1."/>
      <w:lvlJc w:val="left"/>
      <w:pPr>
        <w:tabs>
          <w:tab w:val="num" w:pos="360"/>
        </w:tabs>
        <w:ind w:left="357" w:hanging="357"/>
      </w:pPr>
      <w:rPr>
        <w:rFonts w:ascii="Times New Roman" w:hAnsi="Times New Roman" w:cs="Times New Roman" w:hint="default"/>
        <w:b w:val="0"/>
        <w:i w:val="0"/>
        <w:sz w:val="28"/>
        <w:szCs w:val="24"/>
      </w:rPr>
    </w:lvl>
    <w:lvl w:ilvl="1">
      <w:start w:val="1"/>
      <w:numFmt w:val="decimal"/>
      <w:isLgl/>
      <w:lvlText w:val="%1.%2."/>
      <w:lvlJc w:val="left"/>
      <w:pPr>
        <w:tabs>
          <w:tab w:val="num" w:pos="615"/>
        </w:tabs>
        <w:ind w:left="615" w:hanging="615"/>
      </w:pPr>
      <w:rPr>
        <w:rFonts w:hint="default"/>
        <w:b w:val="0"/>
        <w:i w:val="0"/>
      </w:rPr>
    </w:lvl>
    <w:lvl w:ilvl="2">
      <w:start w:val="1"/>
      <w:numFmt w:val="decimal"/>
      <w:isLgl/>
      <w:lvlText w:val="%1.%2.%3."/>
      <w:lvlJc w:val="left"/>
      <w:pPr>
        <w:tabs>
          <w:tab w:val="num" w:pos="720"/>
        </w:tabs>
        <w:ind w:left="720" w:hanging="720"/>
      </w:pPr>
      <w:rPr>
        <w:rFonts w:hint="default"/>
      </w:rPr>
    </w:lvl>
    <w:lvl w:ilvl="3">
      <w:start w:val="1"/>
      <w:numFmt w:val="decimal"/>
      <w:isLgl/>
      <w:lvlText w:val="%1.%2.%3.%4."/>
      <w:lvlJc w:val="left"/>
      <w:pPr>
        <w:tabs>
          <w:tab w:val="num" w:pos="720"/>
        </w:tabs>
        <w:ind w:left="720" w:hanging="720"/>
      </w:pPr>
      <w:rPr>
        <w:rFonts w:hint="default"/>
      </w:rPr>
    </w:lvl>
    <w:lvl w:ilvl="4">
      <w:start w:val="1"/>
      <w:numFmt w:val="decimal"/>
      <w:isLgl/>
      <w:lvlText w:val="%1.%2.%3.%4.%5."/>
      <w:lvlJc w:val="left"/>
      <w:pPr>
        <w:tabs>
          <w:tab w:val="num" w:pos="1080"/>
        </w:tabs>
        <w:ind w:left="1080" w:hanging="1080"/>
      </w:pPr>
      <w:rPr>
        <w:rFonts w:hint="default"/>
      </w:rPr>
    </w:lvl>
    <w:lvl w:ilvl="5">
      <w:start w:val="1"/>
      <w:numFmt w:val="decimal"/>
      <w:isLgl/>
      <w:lvlText w:val="%1.%2.%3.%4.%5.%6."/>
      <w:lvlJc w:val="left"/>
      <w:pPr>
        <w:tabs>
          <w:tab w:val="num" w:pos="1080"/>
        </w:tabs>
        <w:ind w:left="1080" w:hanging="1080"/>
      </w:pPr>
      <w:rPr>
        <w:rFonts w:hint="default"/>
      </w:rPr>
    </w:lvl>
    <w:lvl w:ilvl="6">
      <w:start w:val="1"/>
      <w:numFmt w:val="decimal"/>
      <w:isLgl/>
      <w:lvlText w:val="%1.%2.%3.%4.%5.%6.%7."/>
      <w:lvlJc w:val="left"/>
      <w:pPr>
        <w:tabs>
          <w:tab w:val="num" w:pos="1440"/>
        </w:tabs>
        <w:ind w:left="1440" w:hanging="1440"/>
      </w:pPr>
      <w:rPr>
        <w:rFonts w:hint="default"/>
      </w:rPr>
    </w:lvl>
    <w:lvl w:ilvl="7">
      <w:start w:val="1"/>
      <w:numFmt w:val="decimal"/>
      <w:isLgl/>
      <w:lvlText w:val="%1.%2.%3.%4.%5.%6.%7.%8."/>
      <w:lvlJc w:val="left"/>
      <w:pPr>
        <w:tabs>
          <w:tab w:val="num" w:pos="1440"/>
        </w:tabs>
        <w:ind w:left="1440" w:hanging="1440"/>
      </w:pPr>
      <w:rPr>
        <w:rFonts w:hint="default"/>
      </w:rPr>
    </w:lvl>
    <w:lvl w:ilvl="8">
      <w:start w:val="1"/>
      <w:numFmt w:val="decimal"/>
      <w:isLgl/>
      <w:lvlText w:val="%1.%2.%3.%4.%5.%6.%7.%8.%9."/>
      <w:lvlJc w:val="left"/>
      <w:pPr>
        <w:tabs>
          <w:tab w:val="num" w:pos="1800"/>
        </w:tabs>
        <w:ind w:left="1800" w:hanging="1800"/>
      </w:pPr>
      <w:rPr>
        <w:rFonts w:hint="default"/>
      </w:rPr>
    </w:lvl>
  </w:abstractNum>
  <w:num w:numId="1">
    <w:abstractNumId w:val="2"/>
  </w:num>
  <w:num w:numId="2">
    <w:abstractNumId w:val="5"/>
  </w:num>
  <w:num w:numId="3">
    <w:abstractNumId w:val="4"/>
  </w:num>
  <w:num w:numId="4">
    <w:abstractNumId w:val="7"/>
  </w:num>
  <w:num w:numId="5">
    <w:abstractNumId w:val="8"/>
  </w:num>
  <w:num w:numId="6">
    <w:abstractNumId w:val="0"/>
  </w:num>
  <w:num w:numId="7">
    <w:abstractNumId w:val="6"/>
  </w:num>
  <w:num w:numId="8">
    <w:abstractNumId w:val="3"/>
  </w:num>
  <w:num w:numId="9">
    <w:abstractNumId w:val="1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</w:numbering>
</file>

<file path=word/settings.xml><?xml version="1.0" encoding="utf-8"?>
<w:settings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sl="http://schemas.openxmlformats.org/schemaLibrary/2006/main">
  <w:zoom w:percent="100"/>
  <w:embedSystemFonts/>
  <w:stylePaneFormatFilter w:val="3F01"/>
  <w:defaultTabStop w:val="720"/>
  <w:drawingGridHorizontalSpacing w:val="100"/>
  <w:displayHorizontalDrawingGridEvery w:val="0"/>
  <w:displayVerticalDrawingGridEvery w:val="0"/>
  <w:noPunctuationKerning/>
  <w:characterSpacingControl w:val="doNotCompress"/>
  <w:footnotePr>
    <w:footnote w:id="0"/>
    <w:footnote w:id="1"/>
  </w:footnotePr>
  <w:endnotePr>
    <w:endnote w:id="0"/>
    <w:endnote w:id="1"/>
  </w:endnotePr>
  <w:compat/>
  <w:rsids>
    <w:rsidRoot w:val="00F22605"/>
    <w:rsid w:val="00005B68"/>
    <w:rsid w:val="0002259C"/>
    <w:rsid w:val="000442A8"/>
    <w:rsid w:val="000518B2"/>
    <w:rsid w:val="000620A9"/>
    <w:rsid w:val="00065D9D"/>
    <w:rsid w:val="0007145F"/>
    <w:rsid w:val="000847E7"/>
    <w:rsid w:val="0009509D"/>
    <w:rsid w:val="000B4C68"/>
    <w:rsid w:val="00110FCA"/>
    <w:rsid w:val="00111A33"/>
    <w:rsid w:val="00136A4A"/>
    <w:rsid w:val="00147F25"/>
    <w:rsid w:val="00152F44"/>
    <w:rsid w:val="00163308"/>
    <w:rsid w:val="00185C7D"/>
    <w:rsid w:val="0018680E"/>
    <w:rsid w:val="00186913"/>
    <w:rsid w:val="00195780"/>
    <w:rsid w:val="001A2DA4"/>
    <w:rsid w:val="001A323E"/>
    <w:rsid w:val="001A767D"/>
    <w:rsid w:val="001E1A41"/>
    <w:rsid w:val="001E2C5D"/>
    <w:rsid w:val="001E61A9"/>
    <w:rsid w:val="001F6409"/>
    <w:rsid w:val="0021182E"/>
    <w:rsid w:val="0021261F"/>
    <w:rsid w:val="002510DE"/>
    <w:rsid w:val="00251389"/>
    <w:rsid w:val="00255C9C"/>
    <w:rsid w:val="002663FC"/>
    <w:rsid w:val="00277CBD"/>
    <w:rsid w:val="00281629"/>
    <w:rsid w:val="002A060B"/>
    <w:rsid w:val="002B2B67"/>
    <w:rsid w:val="002D2B0B"/>
    <w:rsid w:val="002E32DF"/>
    <w:rsid w:val="002E4562"/>
    <w:rsid w:val="002F7DFD"/>
    <w:rsid w:val="003037F5"/>
    <w:rsid w:val="003043E3"/>
    <w:rsid w:val="003265E2"/>
    <w:rsid w:val="0033749F"/>
    <w:rsid w:val="003420EC"/>
    <w:rsid w:val="00352802"/>
    <w:rsid w:val="00355FFA"/>
    <w:rsid w:val="00360A1B"/>
    <w:rsid w:val="00360E0F"/>
    <w:rsid w:val="003769C3"/>
    <w:rsid w:val="00377C0A"/>
    <w:rsid w:val="003913CF"/>
    <w:rsid w:val="003B0A05"/>
    <w:rsid w:val="003B1ACB"/>
    <w:rsid w:val="003D5278"/>
    <w:rsid w:val="003F53DD"/>
    <w:rsid w:val="00403C48"/>
    <w:rsid w:val="00411A63"/>
    <w:rsid w:val="00432AC5"/>
    <w:rsid w:val="00446EF6"/>
    <w:rsid w:val="00454639"/>
    <w:rsid w:val="0045794C"/>
    <w:rsid w:val="00467670"/>
    <w:rsid w:val="004A2FF2"/>
    <w:rsid w:val="004A756B"/>
    <w:rsid w:val="004C1939"/>
    <w:rsid w:val="004C324D"/>
    <w:rsid w:val="004C7581"/>
    <w:rsid w:val="004F2539"/>
    <w:rsid w:val="0050061D"/>
    <w:rsid w:val="00503377"/>
    <w:rsid w:val="00532940"/>
    <w:rsid w:val="0055216F"/>
    <w:rsid w:val="005737A3"/>
    <w:rsid w:val="00586ACE"/>
    <w:rsid w:val="00596A1E"/>
    <w:rsid w:val="005B3B05"/>
    <w:rsid w:val="005B6C7B"/>
    <w:rsid w:val="005C0809"/>
    <w:rsid w:val="005E6101"/>
    <w:rsid w:val="005F237A"/>
    <w:rsid w:val="00615895"/>
    <w:rsid w:val="00615976"/>
    <w:rsid w:val="00631F9D"/>
    <w:rsid w:val="006565E1"/>
    <w:rsid w:val="00660863"/>
    <w:rsid w:val="006869E3"/>
    <w:rsid w:val="006B0FB9"/>
    <w:rsid w:val="006D0B5C"/>
    <w:rsid w:val="006D1B7A"/>
    <w:rsid w:val="006D589D"/>
    <w:rsid w:val="007036AE"/>
    <w:rsid w:val="00704710"/>
    <w:rsid w:val="0070517A"/>
    <w:rsid w:val="007213B1"/>
    <w:rsid w:val="00721447"/>
    <w:rsid w:val="007324CE"/>
    <w:rsid w:val="00733DE5"/>
    <w:rsid w:val="00743BAC"/>
    <w:rsid w:val="00753AFB"/>
    <w:rsid w:val="0076335F"/>
    <w:rsid w:val="00765AA5"/>
    <w:rsid w:val="0078036F"/>
    <w:rsid w:val="00790430"/>
    <w:rsid w:val="007943CA"/>
    <w:rsid w:val="0079656D"/>
    <w:rsid w:val="007A26C8"/>
    <w:rsid w:val="007B2714"/>
    <w:rsid w:val="007B6DFE"/>
    <w:rsid w:val="00814762"/>
    <w:rsid w:val="008536BC"/>
    <w:rsid w:val="00867EDE"/>
    <w:rsid w:val="00871138"/>
    <w:rsid w:val="00877F24"/>
    <w:rsid w:val="0088132B"/>
    <w:rsid w:val="00894EDF"/>
    <w:rsid w:val="008A5182"/>
    <w:rsid w:val="008F42FE"/>
    <w:rsid w:val="00907439"/>
    <w:rsid w:val="00926CF7"/>
    <w:rsid w:val="00940D0D"/>
    <w:rsid w:val="00942C5B"/>
    <w:rsid w:val="009539BB"/>
    <w:rsid w:val="00981946"/>
    <w:rsid w:val="00992107"/>
    <w:rsid w:val="009972A5"/>
    <w:rsid w:val="009A08A8"/>
    <w:rsid w:val="009A324C"/>
    <w:rsid w:val="009A3A43"/>
    <w:rsid w:val="009A4799"/>
    <w:rsid w:val="009C747D"/>
    <w:rsid w:val="009F3841"/>
    <w:rsid w:val="00A037D3"/>
    <w:rsid w:val="00A10C92"/>
    <w:rsid w:val="00A128CC"/>
    <w:rsid w:val="00A23CA9"/>
    <w:rsid w:val="00A62E7B"/>
    <w:rsid w:val="00A738AC"/>
    <w:rsid w:val="00A8517A"/>
    <w:rsid w:val="00AB0F15"/>
    <w:rsid w:val="00AC60E7"/>
    <w:rsid w:val="00AE134E"/>
    <w:rsid w:val="00AE74BE"/>
    <w:rsid w:val="00B00BB8"/>
    <w:rsid w:val="00B016B8"/>
    <w:rsid w:val="00B202E7"/>
    <w:rsid w:val="00B3763C"/>
    <w:rsid w:val="00B4637C"/>
    <w:rsid w:val="00B47CF2"/>
    <w:rsid w:val="00B80C38"/>
    <w:rsid w:val="00B92CC0"/>
    <w:rsid w:val="00B94068"/>
    <w:rsid w:val="00B94F4A"/>
    <w:rsid w:val="00BD0D02"/>
    <w:rsid w:val="00BE5367"/>
    <w:rsid w:val="00C155DC"/>
    <w:rsid w:val="00C34CE8"/>
    <w:rsid w:val="00C360B5"/>
    <w:rsid w:val="00C37BE9"/>
    <w:rsid w:val="00C40F61"/>
    <w:rsid w:val="00C43D75"/>
    <w:rsid w:val="00C560BA"/>
    <w:rsid w:val="00C63447"/>
    <w:rsid w:val="00C74F15"/>
    <w:rsid w:val="00C872B6"/>
    <w:rsid w:val="00CB710B"/>
    <w:rsid w:val="00CF3CEA"/>
    <w:rsid w:val="00CF75AE"/>
    <w:rsid w:val="00D12713"/>
    <w:rsid w:val="00D136D8"/>
    <w:rsid w:val="00D21F62"/>
    <w:rsid w:val="00D24280"/>
    <w:rsid w:val="00D249FB"/>
    <w:rsid w:val="00D26E0E"/>
    <w:rsid w:val="00D3166D"/>
    <w:rsid w:val="00D4077A"/>
    <w:rsid w:val="00D45262"/>
    <w:rsid w:val="00D553C7"/>
    <w:rsid w:val="00D6191C"/>
    <w:rsid w:val="00D63E9C"/>
    <w:rsid w:val="00D8407E"/>
    <w:rsid w:val="00D86DF7"/>
    <w:rsid w:val="00D97686"/>
    <w:rsid w:val="00DC27E1"/>
    <w:rsid w:val="00DC6A75"/>
    <w:rsid w:val="00DD04F1"/>
    <w:rsid w:val="00DE13D8"/>
    <w:rsid w:val="00DF00E8"/>
    <w:rsid w:val="00DF1E1D"/>
    <w:rsid w:val="00E01341"/>
    <w:rsid w:val="00E0398E"/>
    <w:rsid w:val="00E05A2D"/>
    <w:rsid w:val="00E10823"/>
    <w:rsid w:val="00E119AA"/>
    <w:rsid w:val="00E170AC"/>
    <w:rsid w:val="00E179C9"/>
    <w:rsid w:val="00E17BD3"/>
    <w:rsid w:val="00E259D4"/>
    <w:rsid w:val="00E26D7A"/>
    <w:rsid w:val="00E74E5B"/>
    <w:rsid w:val="00E84AD5"/>
    <w:rsid w:val="00E90A91"/>
    <w:rsid w:val="00E95CE9"/>
    <w:rsid w:val="00ED52FE"/>
    <w:rsid w:val="00EE74B3"/>
    <w:rsid w:val="00EF6E88"/>
    <w:rsid w:val="00F01104"/>
    <w:rsid w:val="00F1198C"/>
    <w:rsid w:val="00F22605"/>
    <w:rsid w:val="00F34F3C"/>
    <w:rsid w:val="00F4145C"/>
    <w:rsid w:val="00F46A69"/>
    <w:rsid w:val="00F805D9"/>
    <w:rsid w:val="00F8352B"/>
    <w:rsid w:val="00F85BDE"/>
    <w:rsid w:val="00F94BC9"/>
    <w:rsid w:val="00FA6FD5"/>
    <w:rsid w:val="00FB4780"/>
    <w:rsid w:val="00FC1F41"/>
    <w:rsid w:val="00FC2816"/>
    <w:rsid w:val="00FC379B"/>
    <w:rsid w:val="00FC50EA"/>
    <w:rsid w:val="00FD36A1"/>
    <w:rsid w:val="00FD454A"/>
    <w:rsid w:val="00FE7403"/>
  </w:rsids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shapeDefaults>
    <o:shapedefaults v:ext="edit" spidmax="2050"/>
    <o:shapelayout v:ext="edit">
      <o:idmap v:ext="edit" data="1"/>
    </o:shapelayout>
  </w:shapeDefaults>
  <w:decimalSymbol w:val=","/>
  <w:listSeparator w:val=";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Times New Roman" w:eastAsia="Times New Roman" w:hAnsi="Times New Roman" w:cs="Times New Roman"/>
        <w:lang w:val="ru-RU" w:eastAsia="ru-RU" w:bidi="ar-SA"/>
      </w:rPr>
    </w:rPrDefault>
    <w:pPrDefault/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Body Text Indent 2" w:uiPriority="0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  <w:rsid w:val="00255C9C"/>
  </w:style>
  <w:style w:type="paragraph" w:styleId="1">
    <w:name w:val="heading 1"/>
    <w:basedOn w:val="a"/>
    <w:next w:val="a"/>
    <w:qFormat/>
    <w:rsid w:val="00255C9C"/>
    <w:pPr>
      <w:keepNext/>
      <w:tabs>
        <w:tab w:val="left" w:pos="3828"/>
      </w:tabs>
      <w:ind w:right="5529"/>
      <w:jc w:val="center"/>
      <w:outlineLvl w:val="0"/>
    </w:pPr>
    <w:rPr>
      <w:rFonts w:ascii="Arial" w:hAnsi="Arial"/>
      <w:b/>
      <w:sz w:val="28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qFormat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Body Text Indent"/>
    <w:basedOn w:val="a"/>
    <w:rsid w:val="00255C9C"/>
    <w:pPr>
      <w:ind w:firstLine="567"/>
    </w:pPr>
  </w:style>
  <w:style w:type="paragraph" w:styleId="2">
    <w:name w:val="Body Text Indent 2"/>
    <w:basedOn w:val="a"/>
    <w:rsid w:val="00255C9C"/>
    <w:pPr>
      <w:ind w:firstLine="567"/>
    </w:pPr>
    <w:rPr>
      <w:sz w:val="24"/>
    </w:rPr>
  </w:style>
  <w:style w:type="paragraph" w:styleId="a4">
    <w:name w:val="Balloon Text"/>
    <w:basedOn w:val="a"/>
    <w:semiHidden/>
    <w:rsid w:val="00BE5367"/>
    <w:rPr>
      <w:rFonts w:ascii="Tahoma" w:hAnsi="Tahoma" w:cs="Tahoma"/>
      <w:sz w:val="16"/>
      <w:szCs w:val="16"/>
    </w:rPr>
  </w:style>
  <w:style w:type="table" w:styleId="a5">
    <w:name w:val="Table Grid"/>
    <w:basedOn w:val="a1"/>
    <w:rsid w:val="008536BC"/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paragraph" w:styleId="a6">
    <w:name w:val="header"/>
    <w:basedOn w:val="a"/>
    <w:link w:val="a7"/>
    <w:uiPriority w:val="99"/>
    <w:semiHidden/>
    <w:unhideWhenUsed/>
    <w:rsid w:val="002F7DFD"/>
    <w:pPr>
      <w:tabs>
        <w:tab w:val="center" w:pos="4677"/>
        <w:tab w:val="right" w:pos="9355"/>
      </w:tabs>
    </w:pPr>
  </w:style>
  <w:style w:type="character" w:customStyle="1" w:styleId="a7">
    <w:name w:val="Верхний колонтитул Знак"/>
    <w:basedOn w:val="a0"/>
    <w:link w:val="a6"/>
    <w:uiPriority w:val="99"/>
    <w:semiHidden/>
    <w:rsid w:val="002F7DFD"/>
  </w:style>
  <w:style w:type="paragraph" w:styleId="a8">
    <w:name w:val="footer"/>
    <w:basedOn w:val="a"/>
    <w:link w:val="a9"/>
    <w:uiPriority w:val="99"/>
    <w:semiHidden/>
    <w:unhideWhenUsed/>
    <w:rsid w:val="002F7DFD"/>
    <w:pPr>
      <w:tabs>
        <w:tab w:val="center" w:pos="4677"/>
        <w:tab w:val="right" w:pos="9355"/>
      </w:tabs>
    </w:pPr>
  </w:style>
  <w:style w:type="character" w:customStyle="1" w:styleId="a9">
    <w:name w:val="Нижний колонтитул Знак"/>
    <w:basedOn w:val="a0"/>
    <w:link w:val="a8"/>
    <w:uiPriority w:val="99"/>
    <w:semiHidden/>
    <w:rsid w:val="002F7DFD"/>
  </w:style>
  <w:style w:type="paragraph" w:styleId="aa">
    <w:name w:val="Body Text"/>
    <w:basedOn w:val="a"/>
    <w:link w:val="ab"/>
    <w:uiPriority w:val="99"/>
    <w:semiHidden/>
    <w:unhideWhenUsed/>
    <w:rsid w:val="002F7DFD"/>
    <w:pPr>
      <w:spacing w:after="120"/>
    </w:pPr>
  </w:style>
  <w:style w:type="character" w:customStyle="1" w:styleId="ab">
    <w:name w:val="Основной текст Знак"/>
    <w:basedOn w:val="a0"/>
    <w:link w:val="aa"/>
    <w:uiPriority w:val="99"/>
    <w:semiHidden/>
    <w:rsid w:val="002F7DFD"/>
  </w:style>
  <w:style w:type="paragraph" w:styleId="3">
    <w:name w:val="Body Text 3"/>
    <w:basedOn w:val="a"/>
    <w:link w:val="30"/>
    <w:uiPriority w:val="99"/>
    <w:semiHidden/>
    <w:unhideWhenUsed/>
    <w:rsid w:val="002F7DFD"/>
    <w:pPr>
      <w:spacing w:after="120"/>
    </w:pPr>
    <w:rPr>
      <w:sz w:val="16"/>
      <w:szCs w:val="16"/>
    </w:rPr>
  </w:style>
  <w:style w:type="character" w:customStyle="1" w:styleId="30">
    <w:name w:val="Основной текст 3 Знак"/>
    <w:link w:val="3"/>
    <w:uiPriority w:val="99"/>
    <w:semiHidden/>
    <w:rsid w:val="002F7DFD"/>
    <w:rPr>
      <w:sz w:val="16"/>
      <w:szCs w:val="16"/>
    </w:rPr>
  </w:style>
  <w:style w:type="paragraph" w:styleId="31">
    <w:name w:val="Body Text Indent 3"/>
    <w:basedOn w:val="a"/>
    <w:link w:val="32"/>
    <w:uiPriority w:val="99"/>
    <w:semiHidden/>
    <w:unhideWhenUsed/>
    <w:rsid w:val="002F7DFD"/>
    <w:pPr>
      <w:spacing w:after="120"/>
      <w:ind w:left="283"/>
    </w:pPr>
    <w:rPr>
      <w:sz w:val="16"/>
      <w:szCs w:val="16"/>
    </w:rPr>
  </w:style>
  <w:style w:type="character" w:customStyle="1" w:styleId="32">
    <w:name w:val="Основной текст с отступом 3 Знак"/>
    <w:link w:val="31"/>
    <w:uiPriority w:val="99"/>
    <w:semiHidden/>
    <w:rsid w:val="002F7DFD"/>
    <w:rPr>
      <w:sz w:val="16"/>
      <w:szCs w:val="16"/>
    </w:rPr>
  </w:style>
  <w:style w:type="character" w:styleId="ac">
    <w:name w:val="Hyperlink"/>
    <w:uiPriority w:val="99"/>
    <w:unhideWhenUsed/>
    <w:rsid w:val="00111A33"/>
    <w:rPr>
      <w:color w:val="0000FF"/>
      <w:u w:val="single"/>
    </w:rPr>
  </w:style>
  <w:style w:type="paragraph" w:styleId="ad">
    <w:name w:val="List Paragraph"/>
    <w:basedOn w:val="a"/>
    <w:uiPriority w:val="34"/>
    <w:qFormat/>
    <w:rsid w:val="009A3A43"/>
    <w:pPr>
      <w:ind w:left="720"/>
      <w:contextualSpacing/>
    </w:pPr>
  </w:style>
  <w:style w:type="character" w:customStyle="1" w:styleId="20">
    <w:name w:val="Основной текст (2)"/>
    <w:basedOn w:val="a0"/>
    <w:rsid w:val="00926CF7"/>
    <w:rPr>
      <w:rFonts w:ascii="Times New Roman" w:eastAsia="Times New Roman" w:hAnsi="Times New Roman" w:cs="Times New Roman" w:hint="default"/>
      <w:b w:val="0"/>
      <w:bCs w:val="0"/>
      <w:i w:val="0"/>
      <w:iCs w:val="0"/>
      <w:smallCaps w:val="0"/>
      <w:strike w:val="0"/>
      <w:dstrike w:val="0"/>
      <w:color w:val="000000"/>
      <w:spacing w:val="0"/>
      <w:w w:val="100"/>
      <w:position w:val="0"/>
      <w:sz w:val="28"/>
      <w:szCs w:val="28"/>
      <w:u w:val="none"/>
      <w:effect w:val="none"/>
      <w:lang w:val="ru-RU" w:eastAsia="ru-RU" w:bidi="ru-RU"/>
    </w:rPr>
  </w:style>
  <w:style w:type="character" w:customStyle="1" w:styleId="20pt">
    <w:name w:val="Основной текст (2) + Интервал 0 pt"/>
    <w:basedOn w:val="a0"/>
    <w:rsid w:val="008F42FE"/>
    <w:rPr>
      <w:rFonts w:ascii="Times New Roman" w:eastAsia="Times New Roman" w:hAnsi="Times New Roman" w:cs="Times New Roman" w:hint="default"/>
      <w:b w:val="0"/>
      <w:bCs w:val="0"/>
      <w:i w:val="0"/>
      <w:iCs w:val="0"/>
      <w:smallCaps w:val="0"/>
      <w:strike w:val="0"/>
      <w:dstrike w:val="0"/>
      <w:color w:val="000000"/>
      <w:spacing w:val="-10"/>
      <w:w w:val="100"/>
      <w:position w:val="0"/>
      <w:sz w:val="28"/>
      <w:szCs w:val="28"/>
      <w:u w:val="none"/>
      <w:effect w:val="none"/>
      <w:lang w:val="ru-RU" w:eastAsia="ru-RU" w:bidi="ru-RU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divs>
    <w:div w:id="93868155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7391000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fontTable" Target="fontTable.xml"/><Relationship Id="rId3" Type="http://schemas.openxmlformats.org/officeDocument/2006/relationships/styles" Target="styles.xml"/><Relationship Id="rId7" Type="http://schemas.openxmlformats.org/officeDocument/2006/relationships/endnotes" Target="endnotes.xml"/><Relationship Id="rId2" Type="http://schemas.openxmlformats.org/officeDocument/2006/relationships/numbering" Target="numbering.xml"/><Relationship Id="rId1" Type="http://schemas.openxmlformats.org/officeDocument/2006/relationships/customXml" Target="../customXml/item1.xml"/><Relationship Id="rId6" Type="http://schemas.openxmlformats.org/officeDocument/2006/relationships/footnotes" Target="footnotes.xml"/><Relationship Id="rId5" Type="http://schemas.openxmlformats.org/officeDocument/2006/relationships/webSettings" Target="webSettings.xml"/><Relationship Id="rId4" Type="http://schemas.openxmlformats.org/officeDocument/2006/relationships/settings" Target="settings.xml"/><Relationship Id="rId9" Type="http://schemas.openxmlformats.org/officeDocument/2006/relationships/theme" Target="theme/theme1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Стандартная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.XSL" StyleName="APA Fifth Edition"/>
</file>

<file path=customXml/itemProps1.xml><?xml version="1.0" encoding="utf-8"?>
<ds:datastoreItem xmlns:ds="http://schemas.openxmlformats.org/officeDocument/2006/customXml" ds:itemID="{92BA80C2-97A2-4849-823D-9B815836AE18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13</TotalTime>
  <Pages>4</Pages>
  <Words>1011</Words>
  <Characters>5763</Characters>
  <Application>Microsoft Office Word</Application>
  <DocSecurity>0</DocSecurity>
  <Lines>48</Lines>
  <Paragraphs>13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>Приказ</vt:lpstr>
    </vt:vector>
  </TitlesOfParts>
  <Company>МУП "Гортеплоэнерго"</Company>
  <LinksUpToDate>false</LinksUpToDate>
  <CharactersWithSpaces>6761</CharactersWithSpaces>
  <SharedDoc>false</SharedDoc>
  <HLinks>
    <vt:vector size="6" baseType="variant">
      <vt:variant>
        <vt:i4>7274604</vt:i4>
      </vt:variant>
      <vt:variant>
        <vt:i4>0</vt:i4>
      </vt:variant>
      <vt:variant>
        <vt:i4>0</vt:i4>
      </vt:variant>
      <vt:variant>
        <vt:i4>5</vt:i4>
      </vt:variant>
      <vt:variant>
        <vt:lpwstr>http://zakupki.gov.ru/</vt:lpwstr>
      </vt:variant>
      <vt:variant>
        <vt:lpwstr/>
      </vt:variant>
    </vt:vector>
  </HLinks>
  <HyperlinksChanged>false</HyperlinksChanged>
  <AppVersion>12.0000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Приказ</dc:title>
  <dc:creator>KozlovSF</dc:creator>
  <cp:lastModifiedBy>UR-1</cp:lastModifiedBy>
  <cp:revision>3</cp:revision>
  <cp:lastPrinted>2024-05-13T05:05:00Z</cp:lastPrinted>
  <dcterms:created xsi:type="dcterms:W3CDTF">2024-07-23T08:31:00Z</dcterms:created>
  <dcterms:modified xsi:type="dcterms:W3CDTF">2024-07-23T08:45:00Z</dcterms:modified>
</cp:coreProperties>
</file>